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DF" w:rsidRPr="00D50FDF" w:rsidRDefault="00D50FDF" w:rsidP="00D50FDF">
      <w:pPr>
        <w:spacing w:after="0" w:line="276" w:lineRule="auto"/>
        <w:jc w:val="right"/>
        <w:rPr>
          <w:rFonts w:ascii="Times New Roman" w:hAnsi="Times New Roman" w:cs="Times New Roman"/>
          <w:sz w:val="24"/>
        </w:rPr>
      </w:pPr>
      <w:r w:rsidRPr="00D50FDF">
        <w:rPr>
          <w:rFonts w:ascii="Times New Roman" w:hAnsi="Times New Roman" w:cs="Times New Roman"/>
          <w:sz w:val="24"/>
        </w:rPr>
        <w:t xml:space="preserve">Приложение </w:t>
      </w:r>
      <w:r>
        <w:rPr>
          <w:rFonts w:ascii="Times New Roman" w:hAnsi="Times New Roman" w:cs="Times New Roman"/>
          <w:sz w:val="24"/>
        </w:rPr>
        <w:t>3</w:t>
      </w:r>
      <w:r w:rsidRPr="00D50FDF">
        <w:rPr>
          <w:rFonts w:ascii="Times New Roman" w:hAnsi="Times New Roman" w:cs="Times New Roman"/>
          <w:sz w:val="24"/>
        </w:rPr>
        <w:t xml:space="preserve"> к приказу КОУ «Леушинская </w:t>
      </w:r>
    </w:p>
    <w:p w:rsidR="00D50FDF" w:rsidRPr="00D50FDF" w:rsidRDefault="00D50FDF" w:rsidP="00D50FDF">
      <w:pPr>
        <w:spacing w:after="0" w:line="276" w:lineRule="auto"/>
        <w:jc w:val="right"/>
        <w:rPr>
          <w:rFonts w:ascii="Times New Roman" w:hAnsi="Times New Roman" w:cs="Times New Roman"/>
          <w:sz w:val="24"/>
        </w:rPr>
      </w:pPr>
      <w:r w:rsidRPr="00D50FDF">
        <w:rPr>
          <w:rFonts w:ascii="Times New Roman" w:hAnsi="Times New Roman" w:cs="Times New Roman"/>
          <w:sz w:val="24"/>
        </w:rPr>
        <w:t xml:space="preserve">школа-интернат для </w:t>
      </w:r>
    </w:p>
    <w:p w:rsidR="00D50FDF" w:rsidRPr="00D50FDF" w:rsidRDefault="00D50FDF" w:rsidP="00D50FDF">
      <w:pPr>
        <w:spacing w:after="0" w:line="276" w:lineRule="auto"/>
        <w:jc w:val="right"/>
        <w:rPr>
          <w:rFonts w:ascii="Times New Roman" w:hAnsi="Times New Roman" w:cs="Times New Roman"/>
          <w:sz w:val="24"/>
        </w:rPr>
      </w:pPr>
      <w:r w:rsidRPr="00D50FDF">
        <w:rPr>
          <w:rFonts w:ascii="Times New Roman" w:hAnsi="Times New Roman" w:cs="Times New Roman"/>
          <w:sz w:val="24"/>
        </w:rPr>
        <w:t xml:space="preserve">обучающихся с ограниченными </w:t>
      </w:r>
    </w:p>
    <w:p w:rsidR="00D50FDF" w:rsidRPr="00D50FDF" w:rsidRDefault="00D50FDF" w:rsidP="00D50FDF">
      <w:pPr>
        <w:spacing w:after="0" w:line="276" w:lineRule="auto"/>
        <w:jc w:val="right"/>
        <w:rPr>
          <w:rFonts w:ascii="Times New Roman" w:hAnsi="Times New Roman" w:cs="Times New Roman"/>
          <w:sz w:val="24"/>
        </w:rPr>
      </w:pPr>
      <w:r w:rsidRPr="00D50FDF">
        <w:rPr>
          <w:rFonts w:ascii="Times New Roman" w:hAnsi="Times New Roman" w:cs="Times New Roman"/>
          <w:sz w:val="24"/>
        </w:rPr>
        <w:t xml:space="preserve">возможностями здоровья» от 09.12.2024 № 360-од </w:t>
      </w:r>
    </w:p>
    <w:p w:rsidR="00D50FDF" w:rsidRDefault="00D50FDF" w:rsidP="00D50FDF">
      <w:pPr>
        <w:spacing w:after="0" w:line="276" w:lineRule="auto"/>
        <w:jc w:val="right"/>
        <w:rPr>
          <w:rFonts w:ascii="Times New Roman" w:hAnsi="Times New Roman" w:cs="Times New Roman"/>
          <w:sz w:val="24"/>
        </w:rPr>
      </w:pPr>
      <w:r w:rsidRPr="00D50FDF">
        <w:rPr>
          <w:rFonts w:ascii="Times New Roman" w:hAnsi="Times New Roman" w:cs="Times New Roman"/>
          <w:sz w:val="24"/>
        </w:rPr>
        <w:t>«О внесении изменений в учетную политику для целей бухгалтерского учета»</w:t>
      </w:r>
    </w:p>
    <w:p w:rsidR="00D50FDF" w:rsidRDefault="00D50FDF" w:rsidP="00D50FDF">
      <w:pPr>
        <w:spacing w:after="0" w:line="276" w:lineRule="auto"/>
        <w:jc w:val="right"/>
        <w:rPr>
          <w:rFonts w:ascii="Times New Roman" w:hAnsi="Times New Roman" w:cs="Times New Roman"/>
          <w:sz w:val="24"/>
        </w:rPr>
      </w:pPr>
      <w:bookmarkStart w:id="0" w:name="_GoBack"/>
      <w:bookmarkEnd w:id="0"/>
    </w:p>
    <w:p w:rsidR="00094EEF" w:rsidRDefault="00094EEF" w:rsidP="00C2253B">
      <w:pPr>
        <w:spacing w:after="0" w:line="276" w:lineRule="auto"/>
        <w:jc w:val="right"/>
        <w:rPr>
          <w:rFonts w:ascii="Times New Roman" w:hAnsi="Times New Roman" w:cs="Times New Roman"/>
          <w:sz w:val="24"/>
        </w:rPr>
      </w:pPr>
      <w:r w:rsidRPr="006D47E7">
        <w:rPr>
          <w:rFonts w:ascii="Times New Roman" w:hAnsi="Times New Roman" w:cs="Times New Roman"/>
          <w:sz w:val="24"/>
        </w:rPr>
        <w:t xml:space="preserve">Приложение </w:t>
      </w:r>
      <w:r w:rsidR="006D47E7" w:rsidRPr="006D47E7">
        <w:rPr>
          <w:rFonts w:ascii="Times New Roman" w:hAnsi="Times New Roman" w:cs="Times New Roman"/>
          <w:sz w:val="24"/>
        </w:rPr>
        <w:t>1</w:t>
      </w:r>
      <w:r w:rsidR="00924060">
        <w:rPr>
          <w:rFonts w:ascii="Times New Roman" w:hAnsi="Times New Roman" w:cs="Times New Roman"/>
          <w:sz w:val="24"/>
        </w:rPr>
        <w:t>7</w:t>
      </w:r>
      <w:r>
        <w:rPr>
          <w:rFonts w:ascii="Times New Roman" w:hAnsi="Times New Roman" w:cs="Times New Roman"/>
          <w:sz w:val="24"/>
        </w:rPr>
        <w:t xml:space="preserve"> к Приказу </w:t>
      </w:r>
      <w:r w:rsidR="009F47EC">
        <w:rPr>
          <w:rFonts w:ascii="Times New Roman" w:hAnsi="Times New Roman" w:cs="Times New Roman"/>
          <w:sz w:val="24"/>
        </w:rPr>
        <w:t xml:space="preserve">от </w:t>
      </w:r>
      <w:r w:rsidR="005E2DD6">
        <w:rPr>
          <w:rFonts w:ascii="Times New Roman" w:hAnsi="Times New Roman" w:cs="Times New Roman"/>
          <w:sz w:val="24"/>
        </w:rPr>
        <w:t>29</w:t>
      </w:r>
      <w:r w:rsidR="009F47EC">
        <w:rPr>
          <w:rFonts w:ascii="Times New Roman" w:hAnsi="Times New Roman" w:cs="Times New Roman"/>
          <w:sz w:val="24"/>
        </w:rPr>
        <w:t>.</w:t>
      </w:r>
      <w:r w:rsidR="005E2DD6">
        <w:rPr>
          <w:rFonts w:ascii="Times New Roman" w:hAnsi="Times New Roman" w:cs="Times New Roman"/>
          <w:sz w:val="24"/>
        </w:rPr>
        <w:t>1</w:t>
      </w:r>
      <w:r w:rsidR="009F47EC">
        <w:rPr>
          <w:rFonts w:ascii="Times New Roman" w:hAnsi="Times New Roman" w:cs="Times New Roman"/>
          <w:sz w:val="24"/>
        </w:rPr>
        <w:t xml:space="preserve">2.2018 </w:t>
      </w:r>
      <w:r>
        <w:rPr>
          <w:rFonts w:ascii="Times New Roman" w:hAnsi="Times New Roman" w:cs="Times New Roman"/>
          <w:sz w:val="24"/>
        </w:rPr>
        <w:t xml:space="preserve">№ </w:t>
      </w:r>
      <w:r w:rsidR="005E2DD6">
        <w:rPr>
          <w:rFonts w:ascii="Times New Roman" w:hAnsi="Times New Roman" w:cs="Times New Roman"/>
          <w:sz w:val="24"/>
        </w:rPr>
        <w:t>451</w:t>
      </w:r>
      <w:r w:rsidR="006D47E7">
        <w:rPr>
          <w:rFonts w:ascii="Times New Roman" w:hAnsi="Times New Roman" w:cs="Times New Roman"/>
          <w:sz w:val="24"/>
        </w:rPr>
        <w:t xml:space="preserve">-од </w:t>
      </w:r>
    </w:p>
    <w:p w:rsidR="00094EEF" w:rsidRDefault="00094EEF" w:rsidP="00C2253B">
      <w:pPr>
        <w:spacing w:after="0" w:line="276" w:lineRule="auto"/>
        <w:jc w:val="right"/>
        <w:rPr>
          <w:rFonts w:ascii="Times New Roman" w:hAnsi="Times New Roman" w:cs="Times New Roman"/>
          <w:sz w:val="24"/>
        </w:rPr>
      </w:pPr>
      <w:r>
        <w:rPr>
          <w:rFonts w:ascii="Times New Roman" w:hAnsi="Times New Roman" w:cs="Times New Roman"/>
          <w:sz w:val="24"/>
        </w:rPr>
        <w:t>«Об учетной политике для целей бухгалтерского учета»</w:t>
      </w:r>
    </w:p>
    <w:p w:rsidR="00BA1029" w:rsidRDefault="00BA1029" w:rsidP="00C2253B">
      <w:pPr>
        <w:pStyle w:val="ConsPlusNormal"/>
        <w:spacing w:line="276" w:lineRule="auto"/>
        <w:jc w:val="right"/>
        <w:rPr>
          <w:rFonts w:ascii="Times New Roman" w:hAnsi="Times New Roman" w:cs="Times New Roman"/>
          <w:sz w:val="24"/>
          <w:szCs w:val="24"/>
        </w:rPr>
      </w:pPr>
    </w:p>
    <w:p w:rsidR="00E63D60" w:rsidRDefault="00E63D60" w:rsidP="00C2253B">
      <w:pPr>
        <w:pStyle w:val="ConsPlusNormal"/>
        <w:spacing w:line="276" w:lineRule="auto"/>
        <w:jc w:val="right"/>
        <w:rPr>
          <w:rFonts w:ascii="Times New Roman" w:hAnsi="Times New Roman" w:cs="Times New Roman"/>
          <w:sz w:val="24"/>
          <w:szCs w:val="24"/>
        </w:rPr>
      </w:pPr>
    </w:p>
    <w:p w:rsidR="006E3496" w:rsidRPr="009A4370" w:rsidRDefault="00BA1029" w:rsidP="00C2253B">
      <w:pPr>
        <w:pStyle w:val="ConsPlusNormal"/>
        <w:spacing w:line="276" w:lineRule="auto"/>
        <w:jc w:val="center"/>
        <w:rPr>
          <w:rFonts w:ascii="Times New Roman" w:hAnsi="Times New Roman" w:cs="Times New Roman"/>
          <w:b/>
          <w:sz w:val="24"/>
          <w:szCs w:val="24"/>
        </w:rPr>
      </w:pPr>
      <w:r w:rsidRPr="009A4370">
        <w:rPr>
          <w:rFonts w:ascii="Times New Roman" w:hAnsi="Times New Roman" w:cs="Times New Roman"/>
          <w:b/>
          <w:sz w:val="24"/>
          <w:szCs w:val="24"/>
        </w:rPr>
        <w:t>Порядок проведения инвентаризации активов и обязательств</w:t>
      </w:r>
    </w:p>
    <w:p w:rsidR="00BA1029" w:rsidRPr="009A4370" w:rsidRDefault="00BA1029" w:rsidP="00C2253B">
      <w:pPr>
        <w:pStyle w:val="ConsPlusNormal"/>
        <w:spacing w:line="276" w:lineRule="auto"/>
        <w:jc w:val="center"/>
        <w:rPr>
          <w:rFonts w:ascii="Times New Roman" w:hAnsi="Times New Roman" w:cs="Times New Roman"/>
          <w:i/>
          <w:sz w:val="20"/>
          <w:szCs w:val="24"/>
        </w:rPr>
      </w:pPr>
      <w:r w:rsidRPr="009A4370">
        <w:rPr>
          <w:rFonts w:ascii="Times New Roman" w:hAnsi="Times New Roman" w:cs="Times New Roman"/>
          <w:b/>
          <w:sz w:val="24"/>
          <w:szCs w:val="24"/>
        </w:rPr>
        <w:t xml:space="preserve">в </w:t>
      </w:r>
      <w:r w:rsidR="006D47E7">
        <w:rPr>
          <w:rFonts w:ascii="Times New Roman" w:hAnsi="Times New Roman" w:cs="Times New Roman"/>
          <w:b/>
          <w:sz w:val="24"/>
          <w:szCs w:val="24"/>
        </w:rPr>
        <w:t>казенном образовательном учреждении «Леушинская школа-интернат для обучающихся с ограниченными возможностями здоровья»</w:t>
      </w:r>
    </w:p>
    <w:p w:rsidR="00BA1029" w:rsidRPr="009A4370" w:rsidRDefault="00BA1029" w:rsidP="00C2253B">
      <w:pPr>
        <w:pStyle w:val="ConsPlusNormal"/>
        <w:spacing w:line="276" w:lineRule="auto"/>
        <w:jc w:val="center"/>
        <w:outlineLvl w:val="1"/>
        <w:rPr>
          <w:rFonts w:ascii="Times New Roman" w:hAnsi="Times New Roman" w:cs="Times New Roman"/>
          <w:sz w:val="24"/>
          <w:szCs w:val="24"/>
        </w:rPr>
      </w:pPr>
    </w:p>
    <w:p w:rsidR="006E3496" w:rsidRPr="000172D1" w:rsidRDefault="006E3496" w:rsidP="00C2253B">
      <w:pPr>
        <w:pStyle w:val="ConsPlusNormal"/>
        <w:spacing w:line="276" w:lineRule="auto"/>
        <w:jc w:val="center"/>
        <w:outlineLvl w:val="1"/>
        <w:rPr>
          <w:rFonts w:ascii="Times New Roman" w:hAnsi="Times New Roman" w:cs="Times New Roman"/>
          <w:sz w:val="24"/>
          <w:szCs w:val="24"/>
        </w:rPr>
      </w:pPr>
      <w:r w:rsidRPr="000172D1">
        <w:rPr>
          <w:rFonts w:ascii="Times New Roman" w:hAnsi="Times New Roman" w:cs="Times New Roman"/>
          <w:sz w:val="24"/>
          <w:szCs w:val="24"/>
        </w:rPr>
        <w:t>1. Общие положения</w:t>
      </w:r>
    </w:p>
    <w:p w:rsidR="006E3496" w:rsidRPr="009A4370" w:rsidRDefault="006E3496" w:rsidP="00C2253B">
      <w:pPr>
        <w:pStyle w:val="ConsPlusNormal"/>
        <w:spacing w:line="276" w:lineRule="auto"/>
        <w:rPr>
          <w:rFonts w:ascii="Times New Roman" w:hAnsi="Times New Roman" w:cs="Times New Roman"/>
          <w:sz w:val="24"/>
          <w:szCs w:val="24"/>
        </w:rPr>
      </w:pPr>
    </w:p>
    <w:p w:rsidR="0048704D" w:rsidRPr="0048704D" w:rsidRDefault="006E3496" w:rsidP="00C2253B">
      <w:pPr>
        <w:pStyle w:val="ConsPlusNormal"/>
        <w:spacing w:line="276" w:lineRule="auto"/>
        <w:ind w:firstLine="709"/>
        <w:jc w:val="both"/>
        <w:rPr>
          <w:rFonts w:ascii="Times New Roman" w:hAnsi="Times New Roman" w:cs="Times New Roman"/>
          <w:sz w:val="24"/>
          <w:szCs w:val="24"/>
        </w:rPr>
      </w:pPr>
      <w:r w:rsidRPr="009A4370">
        <w:rPr>
          <w:rFonts w:ascii="Times New Roman" w:hAnsi="Times New Roman" w:cs="Times New Roman"/>
          <w:sz w:val="24"/>
          <w:szCs w:val="24"/>
        </w:rPr>
        <w:t>1.</w:t>
      </w:r>
      <w:r w:rsidR="009A4370" w:rsidRPr="009A4370">
        <w:rPr>
          <w:rFonts w:ascii="Times New Roman" w:hAnsi="Times New Roman" w:cs="Times New Roman"/>
          <w:sz w:val="24"/>
          <w:szCs w:val="24"/>
        </w:rPr>
        <w:t xml:space="preserve">1. </w:t>
      </w:r>
      <w:r w:rsidR="0048704D" w:rsidRPr="0048704D">
        <w:rPr>
          <w:rFonts w:ascii="Times New Roman" w:hAnsi="Times New Roman" w:cs="Times New Roman"/>
          <w:sz w:val="24"/>
          <w:szCs w:val="24"/>
        </w:rPr>
        <w:t>Настоящий Порядок проведения инвентаризации активов и обязательств (далее – Порядок) разработан в соответствии с общими требованиями к организации инвентаризации активов и обязательств, установленными 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МФ РФ от 30 декабря 2017 г. № 274н.</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Настоящий Порядок устанавливает:</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 xml:space="preserve">- порядок проведения инвентаризации активов и обязательств, включая отражаемые на </w:t>
      </w:r>
      <w:proofErr w:type="spellStart"/>
      <w:r w:rsidRPr="0048704D">
        <w:rPr>
          <w:rFonts w:ascii="Times New Roman" w:hAnsi="Times New Roman" w:cs="Times New Roman"/>
          <w:sz w:val="24"/>
          <w:szCs w:val="24"/>
        </w:rPr>
        <w:t>забалансовых</w:t>
      </w:r>
      <w:proofErr w:type="spellEnd"/>
      <w:r w:rsidRPr="0048704D">
        <w:rPr>
          <w:rFonts w:ascii="Times New Roman" w:hAnsi="Times New Roman" w:cs="Times New Roman"/>
          <w:sz w:val="24"/>
          <w:szCs w:val="24"/>
        </w:rPr>
        <w:t xml:space="preserve"> счетах имущество и обязательства, информация о которых раскрывается в бухгалтерской (финансовой) отчетности (далее соответственно – инвентаризация, объекты инвентаризации).</w:t>
      </w:r>
    </w:p>
    <w:p w:rsidR="00533D6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Основной целью инвентаризации является подтверждение соответствия данных об объектах инвентаризации, отраженных в регистрах бухгалтерского учета, фактическому наличию у учреждения соответствующих объектов</w:t>
      </w:r>
      <w:r w:rsidR="00533D6D" w:rsidRPr="00533D6D">
        <w:rPr>
          <w:rFonts w:ascii="Times New Roman" w:hAnsi="Times New Roman" w:cs="Times New Roman"/>
          <w:sz w:val="24"/>
          <w:szCs w:val="24"/>
        </w:rPr>
        <w:t>.</w:t>
      </w:r>
    </w:p>
    <w:p w:rsidR="0048704D" w:rsidRPr="0048704D" w:rsidRDefault="006E3496" w:rsidP="00C2253B">
      <w:pPr>
        <w:pStyle w:val="ConsPlusNormal"/>
        <w:spacing w:line="276" w:lineRule="auto"/>
        <w:ind w:firstLine="709"/>
        <w:jc w:val="both"/>
        <w:rPr>
          <w:rFonts w:ascii="Times New Roman" w:hAnsi="Times New Roman" w:cs="Times New Roman"/>
          <w:sz w:val="24"/>
          <w:szCs w:val="24"/>
        </w:rPr>
      </w:pPr>
      <w:r w:rsidRPr="009A4370">
        <w:rPr>
          <w:rFonts w:ascii="Times New Roman" w:hAnsi="Times New Roman" w:cs="Times New Roman"/>
          <w:sz w:val="24"/>
          <w:szCs w:val="24"/>
        </w:rPr>
        <w:t xml:space="preserve">1.2. </w:t>
      </w:r>
      <w:r w:rsidR="0048704D" w:rsidRPr="0048704D">
        <w:rPr>
          <w:rFonts w:ascii="Times New Roman" w:hAnsi="Times New Roman" w:cs="Times New Roman"/>
          <w:sz w:val="24"/>
          <w:szCs w:val="24"/>
        </w:rPr>
        <w:t>Для целей настоящего Порядка:</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-активом признается имущество, включая наличные и безналичные денежные средства, принадлежащее субъекту учета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D33A63" w:rsidRPr="009A4370"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-обязательством признается задолженность, возникшая в результате произошедших фактов хозяйственной жизни, погашение которой приведет к выбытию активов, заключающих в себе полезный потенциал или экономические выгоды.</w:t>
      </w:r>
      <w:r>
        <w:rPr>
          <w:rFonts w:ascii="Times New Roman" w:hAnsi="Times New Roman" w:cs="Times New Roman"/>
          <w:sz w:val="24"/>
          <w:szCs w:val="24"/>
        </w:rPr>
        <w:t xml:space="preserve"> </w:t>
      </w:r>
    </w:p>
    <w:p w:rsidR="0048704D" w:rsidRPr="0048704D" w:rsidRDefault="006E3496" w:rsidP="00C2253B">
      <w:pPr>
        <w:pStyle w:val="ConsPlusNormal"/>
        <w:spacing w:line="276" w:lineRule="auto"/>
        <w:ind w:firstLine="709"/>
        <w:jc w:val="both"/>
        <w:rPr>
          <w:rFonts w:ascii="Times New Roman" w:hAnsi="Times New Roman" w:cs="Times New Roman"/>
          <w:sz w:val="24"/>
          <w:szCs w:val="24"/>
        </w:rPr>
      </w:pPr>
      <w:r w:rsidRPr="009A4370">
        <w:rPr>
          <w:rFonts w:ascii="Times New Roman" w:hAnsi="Times New Roman" w:cs="Times New Roman"/>
          <w:sz w:val="24"/>
          <w:szCs w:val="24"/>
        </w:rPr>
        <w:t xml:space="preserve">1.3. </w:t>
      </w:r>
      <w:r w:rsidR="0048704D" w:rsidRPr="0048704D">
        <w:rPr>
          <w:rFonts w:ascii="Times New Roman" w:hAnsi="Times New Roman" w:cs="Times New Roman"/>
          <w:sz w:val="24"/>
          <w:szCs w:val="24"/>
        </w:rPr>
        <w:t>Инвентаризация активов и обязательств проводится в обязательном порядке в случаях, установленных:</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 законодательством Российской Федерации;</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 Приказом Минфи</w:t>
      </w:r>
      <w:r w:rsidR="00BE40C7">
        <w:rPr>
          <w:rFonts w:ascii="Times New Roman" w:hAnsi="Times New Roman" w:cs="Times New Roman"/>
          <w:sz w:val="24"/>
          <w:szCs w:val="24"/>
        </w:rPr>
        <w:t>на России от 31.12.2016 N 256н «</w:t>
      </w:r>
      <w:r w:rsidRPr="0048704D">
        <w:rPr>
          <w:rFonts w:ascii="Times New Roman" w:hAnsi="Times New Roman" w:cs="Times New Roman"/>
          <w:sz w:val="24"/>
          <w:szCs w:val="24"/>
        </w:rPr>
        <w:t xml:space="preserve">Об утверждении ФСБУ для ОГС </w:t>
      </w:r>
      <w:r w:rsidR="00BE40C7">
        <w:rPr>
          <w:rFonts w:ascii="Times New Roman" w:hAnsi="Times New Roman" w:cs="Times New Roman"/>
          <w:sz w:val="24"/>
          <w:szCs w:val="24"/>
        </w:rPr>
        <w:t>«</w:t>
      </w:r>
      <w:r w:rsidRPr="0048704D">
        <w:rPr>
          <w:rFonts w:ascii="Times New Roman" w:hAnsi="Times New Roman" w:cs="Times New Roman"/>
          <w:sz w:val="24"/>
          <w:szCs w:val="24"/>
        </w:rPr>
        <w:t>Концептуальные основы бухгалтерского учета и отчетности организаций государственного сектора</w:t>
      </w:r>
      <w:r w:rsidR="00BE40C7">
        <w:rPr>
          <w:rFonts w:ascii="Times New Roman" w:hAnsi="Times New Roman" w:cs="Times New Roman"/>
          <w:sz w:val="24"/>
          <w:szCs w:val="24"/>
        </w:rPr>
        <w:t>»</w:t>
      </w:r>
      <w:r w:rsidRPr="0048704D">
        <w:rPr>
          <w:rFonts w:ascii="Times New Roman" w:hAnsi="Times New Roman" w:cs="Times New Roman"/>
          <w:sz w:val="24"/>
          <w:szCs w:val="24"/>
        </w:rPr>
        <w:t>;</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 xml:space="preserve">- Приказом Минфина России от 30.12.2017 N 274н </w:t>
      </w:r>
      <w:r w:rsidR="00BE40C7">
        <w:rPr>
          <w:rFonts w:ascii="Times New Roman" w:hAnsi="Times New Roman" w:cs="Times New Roman"/>
          <w:sz w:val="24"/>
          <w:szCs w:val="24"/>
        </w:rPr>
        <w:t>«</w:t>
      </w:r>
      <w:r w:rsidRPr="0048704D">
        <w:rPr>
          <w:rFonts w:ascii="Times New Roman" w:hAnsi="Times New Roman" w:cs="Times New Roman"/>
          <w:sz w:val="24"/>
          <w:szCs w:val="24"/>
        </w:rPr>
        <w:t xml:space="preserve">Об утверждении федерального </w:t>
      </w:r>
      <w:r w:rsidRPr="0048704D">
        <w:rPr>
          <w:rFonts w:ascii="Times New Roman" w:hAnsi="Times New Roman" w:cs="Times New Roman"/>
          <w:sz w:val="24"/>
          <w:szCs w:val="24"/>
        </w:rPr>
        <w:lastRenderedPageBreak/>
        <w:t xml:space="preserve">стандарта бухгалтерского учета для организаций государственного сектора </w:t>
      </w:r>
      <w:r w:rsidR="00BE40C7">
        <w:rPr>
          <w:rFonts w:ascii="Times New Roman" w:hAnsi="Times New Roman" w:cs="Times New Roman"/>
          <w:sz w:val="24"/>
          <w:szCs w:val="24"/>
        </w:rPr>
        <w:t>«</w:t>
      </w:r>
      <w:r w:rsidRPr="0048704D">
        <w:rPr>
          <w:rFonts w:ascii="Times New Roman" w:hAnsi="Times New Roman" w:cs="Times New Roman"/>
          <w:sz w:val="24"/>
          <w:szCs w:val="24"/>
        </w:rPr>
        <w:t>Учетная политика, оценочные значения и ошибки</w:t>
      </w:r>
      <w:r w:rsidR="00BE40C7">
        <w:rPr>
          <w:rFonts w:ascii="Times New Roman" w:hAnsi="Times New Roman" w:cs="Times New Roman"/>
          <w:sz w:val="24"/>
          <w:szCs w:val="24"/>
        </w:rPr>
        <w:t>»</w:t>
      </w:r>
      <w:r w:rsidRPr="0048704D">
        <w:rPr>
          <w:rFonts w:ascii="Times New Roman" w:hAnsi="Times New Roman" w:cs="Times New Roman"/>
          <w:sz w:val="24"/>
          <w:szCs w:val="24"/>
        </w:rPr>
        <w:t>;</w:t>
      </w:r>
    </w:p>
    <w:p w:rsid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 xml:space="preserve">- Приказом Минфина России от 31.12.2016 N 259н </w:t>
      </w:r>
      <w:r w:rsidR="00BE40C7">
        <w:rPr>
          <w:rFonts w:ascii="Times New Roman" w:hAnsi="Times New Roman" w:cs="Times New Roman"/>
          <w:sz w:val="24"/>
          <w:szCs w:val="24"/>
        </w:rPr>
        <w:t>«</w:t>
      </w:r>
      <w:r w:rsidRPr="0048704D">
        <w:rPr>
          <w:rFonts w:ascii="Times New Roman" w:hAnsi="Times New Roman" w:cs="Times New Roman"/>
          <w:sz w:val="24"/>
          <w:szCs w:val="24"/>
        </w:rPr>
        <w:t>Об утверждении федерального стандарта бухгалтерского учета для организаций государственног</w:t>
      </w:r>
      <w:r>
        <w:rPr>
          <w:rFonts w:ascii="Times New Roman" w:hAnsi="Times New Roman" w:cs="Times New Roman"/>
          <w:sz w:val="24"/>
          <w:szCs w:val="24"/>
        </w:rPr>
        <w:t xml:space="preserve">о сектора </w:t>
      </w:r>
      <w:r w:rsidR="00BE40C7">
        <w:rPr>
          <w:rFonts w:ascii="Times New Roman" w:hAnsi="Times New Roman" w:cs="Times New Roman"/>
          <w:sz w:val="24"/>
          <w:szCs w:val="24"/>
        </w:rPr>
        <w:t>«</w:t>
      </w:r>
      <w:r>
        <w:rPr>
          <w:rFonts w:ascii="Times New Roman" w:hAnsi="Times New Roman" w:cs="Times New Roman"/>
          <w:sz w:val="24"/>
          <w:szCs w:val="24"/>
        </w:rPr>
        <w:t>Обесценение активов</w:t>
      </w:r>
      <w:r w:rsidR="00BE40C7">
        <w:rPr>
          <w:rFonts w:ascii="Times New Roman" w:hAnsi="Times New Roman" w:cs="Times New Roman"/>
          <w:sz w:val="24"/>
          <w:szCs w:val="24"/>
        </w:rPr>
        <w:t>»</w:t>
      </w:r>
      <w:r>
        <w:rPr>
          <w:rFonts w:ascii="Times New Roman" w:hAnsi="Times New Roman" w:cs="Times New Roman"/>
          <w:sz w:val="24"/>
          <w:szCs w:val="24"/>
        </w:rPr>
        <w:t>.</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Инвентаризация активов и обязательств проводится в обязательном порядке в следующих случаях:</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а) при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б)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в) при смене ответственных лиц;</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г) в случае коллективной (бригадной) материальной ответственности –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д) при передаче (возврате) имущественного комплекса (за исключением обычной деятельности экономического субъекта) в аренду, управление, безвозмездное пользование, а также при отчуждении (продаже) имущественного комплекса;</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е) при реорганизации, за исключением случаев реорганизации в форме преобразования;</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ж) при ликвидации (упразднении) учреждения;</w:t>
      </w:r>
    </w:p>
    <w:p w:rsidR="0048704D" w:rsidRP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з) в целях составления годовой бухгалтерской (финансовой) отчетности, с учетом особенностей, установленных данным порядком;</w:t>
      </w:r>
    </w:p>
    <w:p w:rsidR="0048704D" w:rsidRDefault="0048704D" w:rsidP="00C2253B">
      <w:pPr>
        <w:pStyle w:val="ConsPlusNormal"/>
        <w:spacing w:line="276" w:lineRule="auto"/>
        <w:ind w:firstLine="709"/>
        <w:jc w:val="both"/>
        <w:rPr>
          <w:rFonts w:ascii="Times New Roman" w:hAnsi="Times New Roman" w:cs="Times New Roman"/>
          <w:sz w:val="24"/>
          <w:szCs w:val="24"/>
        </w:rPr>
      </w:pPr>
      <w:r w:rsidRPr="0048704D">
        <w:rPr>
          <w:rFonts w:ascii="Times New Roman" w:hAnsi="Times New Roman" w:cs="Times New Roman"/>
          <w:sz w:val="24"/>
          <w:szCs w:val="24"/>
        </w:rPr>
        <w:t>и) в других случаях, предусмотренных иными нормативными правовыми актами, регулирующими ведение бухгалтерского учета и составление бухгалтерской (финансовой) отчетности</w:t>
      </w:r>
      <w:r>
        <w:rPr>
          <w:rFonts w:ascii="Times New Roman" w:hAnsi="Times New Roman" w:cs="Times New Roman"/>
          <w:sz w:val="24"/>
          <w:szCs w:val="24"/>
        </w:rPr>
        <w:t>, нормативными правовыми актами главного распорядителя бюджетных средств, учредителя</w:t>
      </w:r>
      <w:r w:rsidRPr="0048704D">
        <w:rPr>
          <w:rFonts w:ascii="Times New Roman" w:hAnsi="Times New Roman" w:cs="Times New Roman"/>
          <w:sz w:val="24"/>
          <w:szCs w:val="24"/>
        </w:rPr>
        <w:t>.</w:t>
      </w:r>
    </w:p>
    <w:p w:rsidR="0048704D" w:rsidRDefault="0048704D" w:rsidP="00C2253B">
      <w:pPr>
        <w:pStyle w:val="ConsPlusNormal"/>
        <w:spacing w:line="276" w:lineRule="auto"/>
        <w:ind w:firstLine="709"/>
        <w:jc w:val="both"/>
        <w:rPr>
          <w:rFonts w:ascii="Times New Roman" w:hAnsi="Times New Roman" w:cs="Times New Roman"/>
          <w:color w:val="000000" w:themeColor="text1"/>
        </w:rPr>
      </w:pPr>
      <w:r>
        <w:rPr>
          <w:rFonts w:ascii="Times New Roman" w:hAnsi="Times New Roman" w:cs="Times New Roman"/>
          <w:sz w:val="24"/>
          <w:szCs w:val="24"/>
        </w:rPr>
        <w:t xml:space="preserve">1.4. </w:t>
      </w:r>
      <w:r w:rsidRPr="009B3A38">
        <w:rPr>
          <w:rFonts w:ascii="Times New Roman" w:hAnsi="Times New Roman" w:cs="Times New Roman"/>
          <w:color w:val="000000" w:themeColor="text1"/>
        </w:rPr>
        <w:t xml:space="preserve">Инвентаризация активов и обязательств дополнительно </w:t>
      </w:r>
      <w:r>
        <w:rPr>
          <w:rFonts w:ascii="Times New Roman" w:hAnsi="Times New Roman" w:cs="Times New Roman"/>
          <w:color w:val="000000" w:themeColor="text1"/>
        </w:rPr>
        <w:t xml:space="preserve">в течении отчетного года </w:t>
      </w:r>
      <w:r w:rsidRPr="009B3A38">
        <w:rPr>
          <w:rFonts w:ascii="Times New Roman" w:hAnsi="Times New Roman" w:cs="Times New Roman"/>
          <w:color w:val="000000" w:themeColor="text1"/>
        </w:rPr>
        <w:t>проводится по следующим основаниям:</w:t>
      </w:r>
    </w:p>
    <w:tbl>
      <w:tblPr>
        <w:tblStyle w:val="a5"/>
        <w:tblW w:w="0" w:type="auto"/>
        <w:tblLook w:val="04A0" w:firstRow="1" w:lastRow="0" w:firstColumn="1" w:lastColumn="0" w:noHBand="0" w:noVBand="1"/>
      </w:tblPr>
      <w:tblGrid>
        <w:gridCol w:w="2431"/>
        <w:gridCol w:w="2515"/>
        <w:gridCol w:w="2206"/>
        <w:gridCol w:w="1967"/>
      </w:tblGrid>
      <w:tr w:rsidR="0048704D" w:rsidRPr="009B3A38" w:rsidTr="0048704D">
        <w:tc>
          <w:tcPr>
            <w:tcW w:w="2431" w:type="dxa"/>
          </w:tcPr>
          <w:p w:rsidR="0048704D" w:rsidRPr="0078435F" w:rsidRDefault="0048704D" w:rsidP="00C2253B">
            <w:pPr>
              <w:pStyle w:val="ab"/>
              <w:spacing w:line="276" w:lineRule="auto"/>
              <w:rPr>
                <w:rFonts w:ascii="Times New Roman" w:hAnsi="Times New Roman" w:cs="Times New Roman"/>
                <w:b/>
                <w:i/>
                <w:color w:val="000000" w:themeColor="text1"/>
              </w:rPr>
            </w:pPr>
            <w:r w:rsidRPr="0078435F">
              <w:rPr>
                <w:rFonts w:ascii="Times New Roman" w:hAnsi="Times New Roman" w:cs="Times New Roman"/>
                <w:b/>
                <w:i/>
                <w:color w:val="000000" w:themeColor="text1"/>
              </w:rPr>
              <w:t>Основание</w:t>
            </w:r>
          </w:p>
        </w:tc>
        <w:tc>
          <w:tcPr>
            <w:tcW w:w="2515" w:type="dxa"/>
          </w:tcPr>
          <w:p w:rsidR="0048704D" w:rsidRPr="0078435F" w:rsidRDefault="0048704D" w:rsidP="00C2253B">
            <w:pPr>
              <w:pStyle w:val="ab"/>
              <w:spacing w:line="276" w:lineRule="auto"/>
              <w:rPr>
                <w:rFonts w:ascii="Times New Roman" w:hAnsi="Times New Roman" w:cs="Times New Roman"/>
                <w:b/>
                <w:i/>
                <w:color w:val="000000" w:themeColor="text1"/>
              </w:rPr>
            </w:pPr>
            <w:r w:rsidRPr="0078435F">
              <w:rPr>
                <w:rFonts w:ascii="Times New Roman" w:hAnsi="Times New Roman" w:cs="Times New Roman"/>
                <w:b/>
                <w:i/>
                <w:color w:val="000000" w:themeColor="text1"/>
              </w:rPr>
              <w:t>Перечень объектов</w:t>
            </w:r>
          </w:p>
        </w:tc>
        <w:tc>
          <w:tcPr>
            <w:tcW w:w="2206" w:type="dxa"/>
          </w:tcPr>
          <w:p w:rsidR="0048704D" w:rsidRPr="0078435F" w:rsidRDefault="0048704D" w:rsidP="00C2253B">
            <w:pPr>
              <w:pStyle w:val="ab"/>
              <w:spacing w:line="276" w:lineRule="auto"/>
              <w:rPr>
                <w:rFonts w:ascii="Times New Roman" w:hAnsi="Times New Roman" w:cs="Times New Roman"/>
                <w:b/>
                <w:i/>
                <w:color w:val="000000" w:themeColor="text1"/>
              </w:rPr>
            </w:pPr>
            <w:r w:rsidRPr="0078435F">
              <w:rPr>
                <w:rFonts w:ascii="Times New Roman" w:hAnsi="Times New Roman" w:cs="Times New Roman"/>
                <w:b/>
                <w:i/>
                <w:color w:val="000000" w:themeColor="text1"/>
              </w:rPr>
              <w:t>Срок инвентаризации</w:t>
            </w:r>
          </w:p>
        </w:tc>
        <w:tc>
          <w:tcPr>
            <w:tcW w:w="1967" w:type="dxa"/>
          </w:tcPr>
          <w:p w:rsidR="0048704D" w:rsidRPr="0078435F" w:rsidRDefault="0048704D" w:rsidP="00C2253B">
            <w:pPr>
              <w:pStyle w:val="ab"/>
              <w:spacing w:line="276" w:lineRule="auto"/>
              <w:rPr>
                <w:rFonts w:ascii="Times New Roman" w:hAnsi="Times New Roman" w:cs="Times New Roman"/>
                <w:b/>
                <w:i/>
                <w:color w:val="000000" w:themeColor="text1"/>
              </w:rPr>
            </w:pPr>
            <w:r>
              <w:rPr>
                <w:rFonts w:ascii="Times New Roman" w:hAnsi="Times New Roman" w:cs="Times New Roman"/>
                <w:b/>
                <w:i/>
                <w:color w:val="000000" w:themeColor="text1"/>
              </w:rPr>
              <w:t xml:space="preserve">Способ, метод проведения </w:t>
            </w:r>
            <w:r w:rsidRPr="0078435F">
              <w:rPr>
                <w:rFonts w:ascii="Times New Roman" w:hAnsi="Times New Roman" w:cs="Times New Roman"/>
                <w:b/>
                <w:i/>
                <w:color w:val="000000" w:themeColor="text1"/>
              </w:rPr>
              <w:t xml:space="preserve"> инвентаризации</w:t>
            </w:r>
          </w:p>
        </w:tc>
      </w:tr>
      <w:tr w:rsidR="0048704D" w:rsidRPr="009B3A38" w:rsidTr="0048704D">
        <w:tc>
          <w:tcPr>
            <w:tcW w:w="2431" w:type="dxa"/>
          </w:tcPr>
          <w:p w:rsidR="0048704D"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Обеспечение сохранности наличных денег, ценных бумаг, денежных документов</w:t>
            </w:r>
            <w:r>
              <w:rPr>
                <w:rFonts w:ascii="Times New Roman" w:hAnsi="Times New Roman" w:cs="Times New Roman"/>
                <w:color w:val="000000" w:themeColor="text1"/>
              </w:rPr>
              <w:t>.</w:t>
            </w:r>
          </w:p>
          <w:p w:rsidR="0048704D" w:rsidRPr="009B3A38" w:rsidRDefault="0048704D" w:rsidP="00C2253B">
            <w:pPr>
              <w:pStyle w:val="ab"/>
              <w:spacing w:line="276" w:lineRule="auto"/>
              <w:rPr>
                <w:rFonts w:ascii="Times New Roman" w:hAnsi="Times New Roman" w:cs="Times New Roman"/>
                <w:color w:val="000000" w:themeColor="text1"/>
              </w:rPr>
            </w:pPr>
          </w:p>
        </w:tc>
        <w:tc>
          <w:tcPr>
            <w:tcW w:w="2515" w:type="dxa"/>
          </w:tcPr>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Наличные денежные средства, ценные бумаги, денежные документы</w:t>
            </w:r>
          </w:p>
          <w:p w:rsidR="0048704D" w:rsidRPr="009B3A38" w:rsidRDefault="0048704D" w:rsidP="00C2253B">
            <w:pPr>
              <w:pStyle w:val="ab"/>
              <w:spacing w:line="276" w:lineRule="auto"/>
              <w:rPr>
                <w:rFonts w:ascii="Times New Roman" w:hAnsi="Times New Roman" w:cs="Times New Roman"/>
                <w:color w:val="000000" w:themeColor="text1"/>
              </w:rPr>
            </w:pPr>
          </w:p>
        </w:tc>
        <w:tc>
          <w:tcPr>
            <w:tcW w:w="2206" w:type="dxa"/>
          </w:tcPr>
          <w:p w:rsidR="0048704D" w:rsidRPr="0048704D" w:rsidRDefault="0048704D" w:rsidP="00C2253B">
            <w:pPr>
              <w:pStyle w:val="ab"/>
              <w:spacing w:line="276" w:lineRule="auto"/>
              <w:rPr>
                <w:rFonts w:ascii="Times New Roman" w:hAnsi="Times New Roman" w:cs="Times New Roman"/>
                <w:color w:val="000000" w:themeColor="text1"/>
              </w:rPr>
            </w:pPr>
            <w:r w:rsidRPr="0048704D">
              <w:rPr>
                <w:rFonts w:ascii="Times New Roman" w:hAnsi="Times New Roman" w:cs="Times New Roman"/>
                <w:color w:val="000000" w:themeColor="text1"/>
              </w:rPr>
              <w:t>Ежегодно</w:t>
            </w:r>
            <w:r w:rsidR="00674331">
              <w:rPr>
                <w:rFonts w:ascii="Times New Roman" w:hAnsi="Times New Roman" w:cs="Times New Roman"/>
                <w:color w:val="000000" w:themeColor="text1"/>
              </w:rPr>
              <w:t xml:space="preserve"> перед сдачей годовой отчетности</w:t>
            </w:r>
            <w:r w:rsidRPr="0048704D">
              <w:rPr>
                <w:rFonts w:ascii="Times New Roman" w:hAnsi="Times New Roman" w:cs="Times New Roman"/>
                <w:color w:val="000000" w:themeColor="text1"/>
              </w:rPr>
              <w:t xml:space="preserve"> </w:t>
            </w:r>
          </w:p>
        </w:tc>
        <w:tc>
          <w:tcPr>
            <w:tcW w:w="1967" w:type="dxa"/>
          </w:tcPr>
          <w:p w:rsidR="0048704D" w:rsidRPr="009B3A38"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Способ – с</w:t>
            </w:r>
            <w:r w:rsidRPr="009B3A38">
              <w:rPr>
                <w:rFonts w:ascii="Times New Roman" w:hAnsi="Times New Roman" w:cs="Times New Roman"/>
                <w:color w:val="000000" w:themeColor="text1"/>
              </w:rPr>
              <w:t>плошная</w:t>
            </w:r>
            <w:r>
              <w:rPr>
                <w:rFonts w:ascii="Times New Roman" w:hAnsi="Times New Roman" w:cs="Times New Roman"/>
                <w:color w:val="000000" w:themeColor="text1"/>
              </w:rPr>
              <w:t xml:space="preserve"> инвентаризация, метод осмотра</w:t>
            </w:r>
          </w:p>
        </w:tc>
      </w:tr>
      <w:tr w:rsidR="0048704D" w:rsidRPr="009B3A38" w:rsidTr="0048704D">
        <w:tc>
          <w:tcPr>
            <w:tcW w:w="2431" w:type="dxa"/>
          </w:tcPr>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 xml:space="preserve">Выявление признаков сомнительной, безнадежной дебиторской задолженности, невостребованной </w:t>
            </w:r>
            <w:r w:rsidRPr="009B3A38">
              <w:rPr>
                <w:rFonts w:ascii="Times New Roman" w:hAnsi="Times New Roman" w:cs="Times New Roman"/>
                <w:color w:val="000000" w:themeColor="text1"/>
              </w:rPr>
              <w:lastRenderedPageBreak/>
              <w:t>кредиторской задолженности</w:t>
            </w:r>
            <w:r>
              <w:rPr>
                <w:rFonts w:ascii="Times New Roman" w:hAnsi="Times New Roman" w:cs="Times New Roman"/>
                <w:color w:val="000000" w:themeColor="text1"/>
              </w:rPr>
              <w:t xml:space="preserve"> для целей дальнейшего списания задолженности.</w:t>
            </w:r>
          </w:p>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 xml:space="preserve"> </w:t>
            </w:r>
          </w:p>
        </w:tc>
        <w:tc>
          <w:tcPr>
            <w:tcW w:w="2515" w:type="dxa"/>
          </w:tcPr>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lastRenderedPageBreak/>
              <w:t xml:space="preserve">Просроченная дебиторская (кредиторская) задолженность на балансовых, </w:t>
            </w:r>
            <w:proofErr w:type="spellStart"/>
            <w:r w:rsidRPr="009B3A38">
              <w:rPr>
                <w:rFonts w:ascii="Times New Roman" w:hAnsi="Times New Roman" w:cs="Times New Roman"/>
                <w:color w:val="000000" w:themeColor="text1"/>
              </w:rPr>
              <w:t>забалансовых</w:t>
            </w:r>
            <w:proofErr w:type="spellEnd"/>
            <w:r w:rsidRPr="009B3A38">
              <w:rPr>
                <w:rFonts w:ascii="Times New Roman" w:hAnsi="Times New Roman" w:cs="Times New Roman"/>
                <w:color w:val="000000" w:themeColor="text1"/>
              </w:rPr>
              <w:t xml:space="preserve"> счетах</w:t>
            </w:r>
          </w:p>
        </w:tc>
        <w:tc>
          <w:tcPr>
            <w:tcW w:w="2206" w:type="dxa"/>
          </w:tcPr>
          <w:p w:rsidR="0048704D"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 xml:space="preserve">В течении года по мере выявления признаков сомнительной, безнадежной дебиторской </w:t>
            </w:r>
            <w:r w:rsidRPr="009B3A38">
              <w:rPr>
                <w:rFonts w:ascii="Times New Roman" w:hAnsi="Times New Roman" w:cs="Times New Roman"/>
                <w:color w:val="000000" w:themeColor="text1"/>
              </w:rPr>
              <w:lastRenderedPageBreak/>
              <w:t>задолженности, невостребованной кредиторской задолженности</w:t>
            </w:r>
          </w:p>
          <w:p w:rsidR="0048704D" w:rsidRPr="009B3A38" w:rsidRDefault="0048704D" w:rsidP="00C2253B">
            <w:pPr>
              <w:pStyle w:val="ab"/>
              <w:spacing w:line="276" w:lineRule="auto"/>
              <w:rPr>
                <w:rFonts w:ascii="Times New Roman" w:hAnsi="Times New Roman" w:cs="Times New Roman"/>
                <w:color w:val="000000" w:themeColor="text1"/>
              </w:rPr>
            </w:pPr>
          </w:p>
        </w:tc>
        <w:tc>
          <w:tcPr>
            <w:tcW w:w="1967" w:type="dxa"/>
          </w:tcPr>
          <w:p w:rsidR="0048704D"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Способ - в отношении </w:t>
            </w:r>
            <w:r w:rsidRPr="00791205">
              <w:rPr>
                <w:rFonts w:ascii="Times New Roman" w:hAnsi="Times New Roman" w:cs="Times New Roman"/>
                <w:color w:val="000000" w:themeColor="text1"/>
              </w:rPr>
              <w:t>дебиторской задолженности</w:t>
            </w:r>
            <w:r>
              <w:rPr>
                <w:rFonts w:ascii="Times New Roman" w:hAnsi="Times New Roman" w:cs="Times New Roman"/>
                <w:color w:val="000000" w:themeColor="text1"/>
              </w:rPr>
              <w:t xml:space="preserve"> по которой имеются </w:t>
            </w:r>
          </w:p>
          <w:p w:rsidR="0048704D" w:rsidRDefault="0048704D" w:rsidP="00C2253B">
            <w:pPr>
              <w:pStyle w:val="ab"/>
              <w:spacing w:line="276" w:lineRule="auto"/>
              <w:rPr>
                <w:rFonts w:ascii="Times New Roman" w:hAnsi="Times New Roman" w:cs="Times New Roman"/>
                <w:color w:val="000000" w:themeColor="text1"/>
              </w:rPr>
            </w:pPr>
            <w:r w:rsidRPr="00791205">
              <w:rPr>
                <w:rFonts w:ascii="Times New Roman" w:hAnsi="Times New Roman" w:cs="Times New Roman"/>
                <w:color w:val="000000" w:themeColor="text1"/>
              </w:rPr>
              <w:lastRenderedPageBreak/>
              <w:t>признак</w:t>
            </w:r>
            <w:r>
              <w:rPr>
                <w:rFonts w:ascii="Times New Roman" w:hAnsi="Times New Roman" w:cs="Times New Roman"/>
                <w:color w:val="000000" w:themeColor="text1"/>
              </w:rPr>
              <w:t>и</w:t>
            </w:r>
            <w:r w:rsidRPr="00791205">
              <w:rPr>
                <w:rFonts w:ascii="Times New Roman" w:hAnsi="Times New Roman" w:cs="Times New Roman"/>
                <w:color w:val="000000" w:themeColor="text1"/>
              </w:rPr>
              <w:t xml:space="preserve"> сомнительно</w:t>
            </w:r>
            <w:r>
              <w:rPr>
                <w:rFonts w:ascii="Times New Roman" w:hAnsi="Times New Roman" w:cs="Times New Roman"/>
                <w:color w:val="000000" w:themeColor="text1"/>
              </w:rPr>
              <w:t xml:space="preserve">сти, </w:t>
            </w:r>
            <w:r w:rsidRPr="00791205">
              <w:rPr>
                <w:rFonts w:ascii="Times New Roman" w:hAnsi="Times New Roman" w:cs="Times New Roman"/>
                <w:color w:val="000000" w:themeColor="text1"/>
              </w:rPr>
              <w:t>безнадежно</w:t>
            </w:r>
            <w:r>
              <w:rPr>
                <w:rFonts w:ascii="Times New Roman" w:hAnsi="Times New Roman" w:cs="Times New Roman"/>
                <w:color w:val="000000" w:themeColor="text1"/>
              </w:rPr>
              <w:t>сти;</w:t>
            </w:r>
          </w:p>
          <w:p w:rsidR="0048704D" w:rsidRPr="00791205"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91205">
              <w:rPr>
                <w:rFonts w:ascii="Times New Roman" w:hAnsi="Times New Roman" w:cs="Times New Roman"/>
                <w:color w:val="000000" w:themeColor="text1"/>
              </w:rPr>
              <w:t>кредиторской задолженности</w:t>
            </w:r>
            <w:r>
              <w:t xml:space="preserve"> </w:t>
            </w:r>
            <w:r w:rsidRPr="00791205">
              <w:rPr>
                <w:rFonts w:ascii="Times New Roman" w:hAnsi="Times New Roman" w:cs="Times New Roman"/>
                <w:color w:val="000000" w:themeColor="text1"/>
              </w:rPr>
              <w:t xml:space="preserve">по которой имеются </w:t>
            </w:r>
          </w:p>
          <w:p w:rsidR="0048704D"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п</w:t>
            </w:r>
            <w:r w:rsidRPr="00791205">
              <w:rPr>
                <w:rFonts w:ascii="Times New Roman" w:hAnsi="Times New Roman" w:cs="Times New Roman"/>
                <w:color w:val="000000" w:themeColor="text1"/>
              </w:rPr>
              <w:t>ризнаки</w:t>
            </w:r>
            <w:r>
              <w:rPr>
                <w:rFonts w:ascii="Times New Roman" w:hAnsi="Times New Roman" w:cs="Times New Roman"/>
                <w:color w:val="000000" w:themeColor="text1"/>
              </w:rPr>
              <w:t xml:space="preserve"> не востребованности</w:t>
            </w:r>
            <w:r w:rsidRPr="00791205">
              <w:rPr>
                <w:rFonts w:ascii="Times New Roman" w:hAnsi="Times New Roman" w:cs="Times New Roman"/>
                <w:color w:val="000000" w:themeColor="text1"/>
              </w:rPr>
              <w:t>.</w:t>
            </w:r>
          </w:p>
          <w:p w:rsidR="0048704D" w:rsidRPr="009B3A38" w:rsidRDefault="0048704D" w:rsidP="00C2253B">
            <w:pPr>
              <w:pStyle w:val="ab"/>
              <w:spacing w:line="276" w:lineRule="auto"/>
              <w:rPr>
                <w:rFonts w:ascii="Times New Roman" w:hAnsi="Times New Roman" w:cs="Times New Roman"/>
                <w:color w:val="000000" w:themeColor="text1"/>
              </w:rPr>
            </w:pPr>
          </w:p>
        </w:tc>
      </w:tr>
      <w:tr w:rsidR="0048704D" w:rsidRPr="009B3A38" w:rsidTr="0048704D">
        <w:tc>
          <w:tcPr>
            <w:tcW w:w="2431" w:type="dxa"/>
          </w:tcPr>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lastRenderedPageBreak/>
              <w:t xml:space="preserve">Выявление </w:t>
            </w:r>
            <w:proofErr w:type="spellStart"/>
            <w:r w:rsidRPr="009B3A38">
              <w:rPr>
                <w:rFonts w:ascii="Times New Roman" w:hAnsi="Times New Roman" w:cs="Times New Roman"/>
                <w:color w:val="000000" w:themeColor="text1"/>
              </w:rPr>
              <w:t>внеоборотных</w:t>
            </w:r>
            <w:proofErr w:type="spellEnd"/>
            <w:r w:rsidRPr="009B3A38">
              <w:rPr>
                <w:rFonts w:ascii="Times New Roman" w:hAnsi="Times New Roman" w:cs="Times New Roman"/>
                <w:color w:val="000000" w:themeColor="text1"/>
              </w:rPr>
              <w:t xml:space="preserve"> объектов нефинансовых активов, подлежащих списанию по причине физического, морального износа</w:t>
            </w:r>
            <w:r>
              <w:rPr>
                <w:rFonts w:ascii="Times New Roman" w:hAnsi="Times New Roman" w:cs="Times New Roman"/>
                <w:color w:val="000000" w:themeColor="text1"/>
              </w:rPr>
              <w:t xml:space="preserve"> для целей дальнейшего списания.</w:t>
            </w:r>
          </w:p>
        </w:tc>
        <w:tc>
          <w:tcPr>
            <w:tcW w:w="2515" w:type="dxa"/>
          </w:tcPr>
          <w:p w:rsidR="0048704D" w:rsidRPr="009B3A38" w:rsidRDefault="0048704D" w:rsidP="00C2253B">
            <w:pPr>
              <w:pStyle w:val="ab"/>
              <w:spacing w:line="276" w:lineRule="auto"/>
              <w:rPr>
                <w:rFonts w:ascii="Times New Roman" w:hAnsi="Times New Roman" w:cs="Times New Roman"/>
                <w:color w:val="000000" w:themeColor="text1"/>
              </w:rPr>
            </w:pPr>
            <w:proofErr w:type="spellStart"/>
            <w:r w:rsidRPr="009B3A38">
              <w:rPr>
                <w:rFonts w:ascii="Times New Roman" w:hAnsi="Times New Roman" w:cs="Times New Roman"/>
                <w:color w:val="000000" w:themeColor="text1"/>
              </w:rPr>
              <w:t>Внеоборотные</w:t>
            </w:r>
            <w:proofErr w:type="spellEnd"/>
            <w:r w:rsidRPr="009B3A38">
              <w:rPr>
                <w:rFonts w:ascii="Times New Roman" w:hAnsi="Times New Roman" w:cs="Times New Roman"/>
                <w:color w:val="000000" w:themeColor="text1"/>
              </w:rPr>
              <w:t xml:space="preserve"> объекты нефинансовых активов</w:t>
            </w:r>
          </w:p>
        </w:tc>
        <w:tc>
          <w:tcPr>
            <w:tcW w:w="2206" w:type="dxa"/>
          </w:tcPr>
          <w:p w:rsidR="0048704D" w:rsidRPr="009B3A38" w:rsidRDefault="00BE40C7"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В</w:t>
            </w:r>
            <w:r w:rsidR="0048704D" w:rsidRPr="009B3A38">
              <w:rPr>
                <w:rFonts w:ascii="Times New Roman" w:hAnsi="Times New Roman" w:cs="Times New Roman"/>
                <w:color w:val="000000" w:themeColor="text1"/>
              </w:rPr>
              <w:t xml:space="preserve"> течении года по мере оформления документов подтверждающих невозможность дальнейшей эксплуатации по причине физического, морального износа</w:t>
            </w:r>
          </w:p>
        </w:tc>
        <w:tc>
          <w:tcPr>
            <w:tcW w:w="1967" w:type="dxa"/>
          </w:tcPr>
          <w:p w:rsidR="0048704D"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Способ - в </w:t>
            </w:r>
            <w:r w:rsidRPr="008142BE">
              <w:rPr>
                <w:rFonts w:ascii="Times New Roman" w:hAnsi="Times New Roman" w:cs="Times New Roman"/>
                <w:color w:val="000000" w:themeColor="text1"/>
              </w:rPr>
              <w:t>отношении объектов, по которым на дату принятия решения об инвентаризации имеются документы, подтверждающие невозможность дальнейшей эксплуатации по причине физического, морального износа.</w:t>
            </w:r>
          </w:p>
          <w:p w:rsidR="0048704D"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Метод осмотра. </w:t>
            </w:r>
          </w:p>
          <w:p w:rsidR="0048704D" w:rsidRPr="009B3A38" w:rsidRDefault="0048704D" w:rsidP="00C2253B">
            <w:pPr>
              <w:pStyle w:val="ab"/>
              <w:spacing w:line="276" w:lineRule="auto"/>
              <w:rPr>
                <w:rFonts w:ascii="Times New Roman" w:hAnsi="Times New Roman" w:cs="Times New Roman"/>
                <w:color w:val="000000" w:themeColor="text1"/>
              </w:rPr>
            </w:pPr>
          </w:p>
        </w:tc>
      </w:tr>
      <w:tr w:rsidR="0048704D" w:rsidRPr="009B3A38" w:rsidTr="00BE40C7">
        <w:trPr>
          <w:trHeight w:val="1177"/>
        </w:trPr>
        <w:tc>
          <w:tcPr>
            <w:tcW w:w="2431" w:type="dxa"/>
          </w:tcPr>
          <w:p w:rsidR="0048704D" w:rsidRPr="009B3A38" w:rsidRDefault="0048704D"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Для целей </w:t>
            </w:r>
            <w:r w:rsidRPr="00152271">
              <w:rPr>
                <w:rFonts w:ascii="Times New Roman" w:hAnsi="Times New Roman" w:cs="Times New Roman"/>
                <w:color w:val="000000" w:themeColor="text1"/>
              </w:rPr>
              <w:t>ежегодно</w:t>
            </w:r>
            <w:r>
              <w:rPr>
                <w:rFonts w:ascii="Times New Roman" w:hAnsi="Times New Roman" w:cs="Times New Roman"/>
                <w:color w:val="000000" w:themeColor="text1"/>
              </w:rPr>
              <w:t>го</w:t>
            </w:r>
            <w:r w:rsidRPr="00152271">
              <w:rPr>
                <w:rFonts w:ascii="Times New Roman" w:hAnsi="Times New Roman" w:cs="Times New Roman"/>
                <w:color w:val="000000" w:themeColor="text1"/>
              </w:rPr>
              <w:t xml:space="preserve"> пересмотр</w:t>
            </w:r>
            <w:r>
              <w:rPr>
                <w:rFonts w:ascii="Times New Roman" w:hAnsi="Times New Roman" w:cs="Times New Roman"/>
                <w:color w:val="000000" w:themeColor="text1"/>
              </w:rPr>
              <w:t>а с</w:t>
            </w:r>
            <w:r w:rsidRPr="00152271">
              <w:rPr>
                <w:rFonts w:ascii="Times New Roman" w:hAnsi="Times New Roman" w:cs="Times New Roman"/>
                <w:color w:val="000000" w:themeColor="text1"/>
              </w:rPr>
              <w:t>тоимостн</w:t>
            </w:r>
            <w:r>
              <w:rPr>
                <w:rFonts w:ascii="Times New Roman" w:hAnsi="Times New Roman" w:cs="Times New Roman"/>
                <w:color w:val="000000" w:themeColor="text1"/>
              </w:rPr>
              <w:t>ой</w:t>
            </w:r>
            <w:r w:rsidRPr="00152271">
              <w:rPr>
                <w:rFonts w:ascii="Times New Roman" w:hAnsi="Times New Roman" w:cs="Times New Roman"/>
                <w:color w:val="000000" w:themeColor="text1"/>
              </w:rPr>
              <w:t xml:space="preserve"> оценк</w:t>
            </w:r>
            <w:r>
              <w:rPr>
                <w:rFonts w:ascii="Times New Roman" w:hAnsi="Times New Roman" w:cs="Times New Roman"/>
                <w:color w:val="000000" w:themeColor="text1"/>
              </w:rPr>
              <w:t>и</w:t>
            </w:r>
            <w:r w:rsidRPr="00152271">
              <w:rPr>
                <w:rFonts w:ascii="Times New Roman" w:hAnsi="Times New Roman" w:cs="Times New Roman"/>
                <w:color w:val="000000" w:themeColor="text1"/>
              </w:rPr>
              <w:t xml:space="preserve"> резервов </w:t>
            </w:r>
            <w:r>
              <w:rPr>
                <w:rFonts w:ascii="Times New Roman" w:hAnsi="Times New Roman" w:cs="Times New Roman"/>
                <w:color w:val="000000" w:themeColor="text1"/>
              </w:rPr>
              <w:t>на отчетную дату.</w:t>
            </w:r>
          </w:p>
        </w:tc>
        <w:tc>
          <w:tcPr>
            <w:tcW w:w="2515" w:type="dxa"/>
          </w:tcPr>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Резерв по отпускам</w:t>
            </w:r>
            <w:r>
              <w:rPr>
                <w:rFonts w:ascii="Times New Roman" w:hAnsi="Times New Roman" w:cs="Times New Roman"/>
                <w:color w:val="000000" w:themeColor="text1"/>
              </w:rPr>
              <w:t>.</w:t>
            </w:r>
          </w:p>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Резерв по пенсионным выплатам</w:t>
            </w:r>
            <w:r>
              <w:rPr>
                <w:rFonts w:ascii="Times New Roman" w:hAnsi="Times New Roman" w:cs="Times New Roman"/>
                <w:color w:val="000000" w:themeColor="text1"/>
              </w:rPr>
              <w:t>.</w:t>
            </w:r>
          </w:p>
          <w:p w:rsidR="0048704D" w:rsidRPr="009B3A38" w:rsidRDefault="0048704D" w:rsidP="00C2253B">
            <w:pPr>
              <w:pStyle w:val="ab"/>
              <w:spacing w:line="276" w:lineRule="auto"/>
              <w:rPr>
                <w:rFonts w:ascii="Times New Roman" w:hAnsi="Times New Roman" w:cs="Times New Roman"/>
                <w:color w:val="000000" w:themeColor="text1"/>
              </w:rPr>
            </w:pPr>
            <w:r w:rsidRPr="009B3A38">
              <w:rPr>
                <w:rFonts w:ascii="Times New Roman" w:hAnsi="Times New Roman" w:cs="Times New Roman"/>
                <w:color w:val="000000" w:themeColor="text1"/>
              </w:rPr>
              <w:t>Резерв по претензиям, искам</w:t>
            </w:r>
            <w:r>
              <w:rPr>
                <w:rFonts w:ascii="Times New Roman" w:hAnsi="Times New Roman" w:cs="Times New Roman"/>
                <w:color w:val="000000" w:themeColor="text1"/>
              </w:rPr>
              <w:t>.</w:t>
            </w:r>
          </w:p>
        </w:tc>
        <w:tc>
          <w:tcPr>
            <w:tcW w:w="2206" w:type="dxa"/>
          </w:tcPr>
          <w:p w:rsidR="0048704D" w:rsidRPr="009B3A38" w:rsidRDefault="00BE40C7" w:rsidP="00C2253B">
            <w:pPr>
              <w:pStyle w:val="ab"/>
              <w:spacing w:line="276" w:lineRule="auto"/>
              <w:rPr>
                <w:rFonts w:ascii="Times New Roman" w:hAnsi="Times New Roman" w:cs="Times New Roman"/>
                <w:color w:val="000000" w:themeColor="text1"/>
              </w:rPr>
            </w:pPr>
            <w:r>
              <w:rPr>
                <w:rFonts w:ascii="Times New Roman" w:hAnsi="Times New Roman" w:cs="Times New Roman"/>
                <w:color w:val="000000" w:themeColor="text1"/>
              </w:rPr>
              <w:t>Ежегодно на отчетную дату</w:t>
            </w:r>
          </w:p>
        </w:tc>
        <w:tc>
          <w:tcPr>
            <w:tcW w:w="1967" w:type="dxa"/>
          </w:tcPr>
          <w:p w:rsidR="0048704D" w:rsidRPr="008142BE" w:rsidRDefault="0048704D" w:rsidP="00C2253B">
            <w:pPr>
              <w:pStyle w:val="ab"/>
              <w:spacing w:line="276" w:lineRule="auto"/>
              <w:rPr>
                <w:rFonts w:ascii="Times New Roman" w:hAnsi="Times New Roman" w:cs="Times New Roman"/>
                <w:color w:val="000000" w:themeColor="text1"/>
              </w:rPr>
            </w:pPr>
            <w:r w:rsidRPr="008142BE">
              <w:rPr>
                <w:rFonts w:ascii="Times New Roman" w:hAnsi="Times New Roman" w:cs="Times New Roman"/>
                <w:color w:val="000000" w:themeColor="text1"/>
              </w:rPr>
              <w:t xml:space="preserve">Способ </w:t>
            </w:r>
            <w:r>
              <w:rPr>
                <w:rFonts w:ascii="Times New Roman" w:hAnsi="Times New Roman" w:cs="Times New Roman"/>
                <w:color w:val="000000" w:themeColor="text1"/>
              </w:rPr>
              <w:t xml:space="preserve">–в отношении резервов </w:t>
            </w:r>
          </w:p>
          <w:p w:rsidR="0048704D" w:rsidRPr="009B3A38" w:rsidRDefault="0048704D" w:rsidP="00C2253B">
            <w:pPr>
              <w:pStyle w:val="ab"/>
              <w:spacing w:line="276" w:lineRule="auto"/>
              <w:rPr>
                <w:rFonts w:ascii="Times New Roman" w:hAnsi="Times New Roman" w:cs="Times New Roman"/>
                <w:color w:val="000000" w:themeColor="text1"/>
              </w:rPr>
            </w:pPr>
            <w:r w:rsidRPr="008142BE">
              <w:rPr>
                <w:rFonts w:ascii="Times New Roman" w:hAnsi="Times New Roman" w:cs="Times New Roman"/>
                <w:color w:val="000000" w:themeColor="text1"/>
              </w:rPr>
              <w:t>Метод расчетов.</w:t>
            </w:r>
          </w:p>
        </w:tc>
      </w:tr>
    </w:tbl>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1.5. В целях проведения инвентаризации</w:t>
      </w:r>
      <w:r>
        <w:rPr>
          <w:rFonts w:ascii="Times New Roman" w:hAnsi="Times New Roman" w:cs="Times New Roman"/>
          <w:sz w:val="24"/>
          <w:szCs w:val="24"/>
        </w:rPr>
        <w:t xml:space="preserve"> </w:t>
      </w:r>
      <w:r w:rsidRPr="00BE40C7">
        <w:rPr>
          <w:rFonts w:ascii="Times New Roman" w:hAnsi="Times New Roman" w:cs="Times New Roman"/>
          <w:sz w:val="24"/>
          <w:szCs w:val="24"/>
        </w:rPr>
        <w:t>руководителем учреждения создается постоянно действующая инвентаризационная комиссия, в полномочия которой входит проведение инвентаризации соответствующих объектов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Состав комиссии, состав объектов инвентаризации (групп (видов) объектов инвентаризации), в отношении которых комиссия уполномочена проводить инвентаризацию, порядок проведения заседания комиссии, порядок работы комиссии, включая рассмотрение результатов инвентаризации и принятие решения (голосования) по результатам инвентаризации, устанавливается положением о комиссии.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E40C7">
        <w:rPr>
          <w:rFonts w:ascii="Times New Roman" w:hAnsi="Times New Roman" w:cs="Times New Roman"/>
          <w:sz w:val="24"/>
          <w:szCs w:val="24"/>
        </w:rPr>
        <w:t xml:space="preserve">.6. Решение руководителя учреждения о проведении инвентаризации оформляется Решением о проведении инвентаризации (ф.0510439), Изменением Решения о проведении инвентаризации (ф. 0510447) с указанием: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наименование комиссии и ее состав,</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причины проведения инвентаризации,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перечень объектов инвентаризации,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сроков проведения инвентаризации (дата начала и окончания),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lastRenderedPageBreak/>
        <w:t xml:space="preserve">- даты, по состоянию на которую проводится инвентаризация,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состава инвентаризационных комиссий (рабочих инвентаризационных комиссий),</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ответственных лиц, в отношении которых проводится инвентаризация,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мест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Решение о проведении инвентаризации может быть принято по различным группам объектов инвентаризации с участием одной или нескольких комиссий и указанием единого или различных сроков проведения инвентаризаций.</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Дата, по состоянию на которую проводится инвентаризация, не должна предшествовать дате принятия решения о проведении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Дата начала проведения инвентаризации не должна предшествовать дате, на которую проводится инвентаризация.</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До начала проведения инвентаризации в целях внесения изменений в Решение о проведении инвентаризации (ф. 0510439) или его аннулирования допускается внесение изменений в Решение (ф. 0510439). Внесение изменений оформляется документом - Изменение Решения о проведении инвентаризации (ф. 0510447).</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Изменение Решения (ф. 0510447), которым изменяются, отменяются или дополняются отдельные строки Решения (ф. 0510439) является корректирующим. Изменение Решения (ф. 0510447), которым отменяется Решение (ф. 0510439), является аннулирующим. С момента аннулирования (отмены) Решения (ф. 0510439) изменения в него не вносятся.</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Решение о проведении инвентаризации (ф.0510439), Изменение Решения о проведении инвентаризации (ф. 0510447) формируется и подписывается ответственным исполнителем учреждения.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При необходимости до утверждения Решения (ф.0510439), Изменения Решения о проведении инвентаризации (ф. 0510447) руководителем учреждения ответственный исполнитель заполняет Лист согласования к Решению, направляет Решение с листом согласования для согласования должностным лицам, указанным в Листе.</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Утверждение Решения о проведении инвентаризации (ф. 0510439), Изменения Решения о проведении инвентаризации (код формы 0510447) осуществляется руководителем учреждения.</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После утверждения руководителем учреждения (уполномоченным им лицом) Решения (ф. 0510439), Изменения Решения о проведении инвентаризации (ф.  0510447)  формируется Лист ознакомления к Решению (ф. 0510439), Изменению Решения о проведении инвентаризации (ф.  0510447).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Лист ознакомления, в составе утвержденного руководителем учреждения решения о проведении инвентаризации, доводится ответственным лицом комиссии (секретарем) до: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членов инвентаризационной комиссии;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лица, осуществляющего ведение бухгалтерск</w:t>
      </w:r>
      <w:r w:rsidR="00A15DF7">
        <w:rPr>
          <w:rFonts w:ascii="Times New Roman" w:hAnsi="Times New Roman" w:cs="Times New Roman"/>
          <w:sz w:val="24"/>
          <w:szCs w:val="24"/>
        </w:rPr>
        <w:t>ого учета (главного бухгалтера</w:t>
      </w:r>
      <w:r w:rsidRPr="00BE40C7">
        <w:rPr>
          <w:rFonts w:ascii="Times New Roman" w:hAnsi="Times New Roman" w:cs="Times New Roman"/>
          <w:sz w:val="24"/>
          <w:szCs w:val="24"/>
        </w:rPr>
        <w:t xml:space="preserve">);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ответственных лиц, указанных в решении о проведении инвентаризации.</w:t>
      </w:r>
    </w:p>
    <w:p w:rsid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1.7. Согласование Решения о проведении инвентаризации (ф. 0510439), Изменения Решения о проведении инвентаризации (ф. 0510447) не требуется</w:t>
      </w:r>
      <w:r>
        <w:rPr>
          <w:rFonts w:ascii="Times New Roman" w:hAnsi="Times New Roman" w:cs="Times New Roman"/>
          <w:sz w:val="24"/>
          <w:szCs w:val="24"/>
        </w:rPr>
        <w:t>.</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Порядок согласования и должностные лица, ответственные за согласование Решения (ф. 0510439), Изменения Решения о проведении инвентаризации (ф. 0510447)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1.8. Лицом, осуществляющим ведение бухгалтерского учета, на основании Решения о проведении инвентаризации формируется инвентаризационная опись, содержащая </w:t>
      </w:r>
      <w:proofErr w:type="spellStart"/>
      <w:r w:rsidRPr="00BE40C7">
        <w:rPr>
          <w:rFonts w:ascii="Times New Roman" w:hAnsi="Times New Roman" w:cs="Times New Roman"/>
          <w:sz w:val="24"/>
          <w:szCs w:val="24"/>
        </w:rPr>
        <w:lastRenderedPageBreak/>
        <w:t>пообъектный</w:t>
      </w:r>
      <w:proofErr w:type="spellEnd"/>
      <w:r w:rsidRPr="00BE40C7">
        <w:rPr>
          <w:rFonts w:ascii="Times New Roman" w:hAnsi="Times New Roman" w:cs="Times New Roman"/>
          <w:sz w:val="24"/>
          <w:szCs w:val="24"/>
        </w:rPr>
        <w:t xml:space="preserve"> (номенклатурный) перечень объектов инвентаризации, данные о которых отражены в регистрах бухгалтерского учета на начало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Сформированные инвентаризационные описи, содержащие номенклатурный перечень, представляются комиссии лицом, осуществляющим ведение учета (централизованной бухгалтерией), в день начала проведения инвентаризации либо по завершению рабочего дня, предшествующего дню начала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1.9. До начала проведения инвентаризации лицом, ответственным за использование объектов инвентаризации по их назначению, и (или) за сохранность имущества, в том числе с полной материальной ответственностью, и (или) за оформление фактов хозяйственной жизни, в результате которых признаются, прекращаются в бухгалтерском учете объекты инвентаризации, либо изменяется их стоимостная оценка , представляются комиссии первичные учетные документы, подтверждающие операции с объектами инвентаризации (в частности, приходные и расходные документы, отчеты о движении активов, документы-основания на принятие обязательств), не представленные им для отражения в бухгалтерском учете.</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В целях подтверждения передачи ответственным лицом к началу инвентаризации всех первичных учетных (сводных) документов, подтверждающих движение (поступление, выбытие, перемещение) объектов инвентаризации, ответственным лицом оформляется расписка, прилагаемая к инвентаризационной описи, сличительной ведомости, акту о результатах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Председатель комиссии в случае представления ответственным лицом документов на бумажном носителе визирует такие документы с указанием «до начала проведения инвентаризации на «_</w:t>
      </w:r>
      <w:proofErr w:type="gramStart"/>
      <w:r w:rsidRPr="00BE40C7">
        <w:rPr>
          <w:rFonts w:ascii="Times New Roman" w:hAnsi="Times New Roman" w:cs="Times New Roman"/>
          <w:sz w:val="24"/>
          <w:szCs w:val="24"/>
        </w:rPr>
        <w:t>_»_</w:t>
      </w:r>
      <w:proofErr w:type="gramEnd"/>
      <w:r w:rsidRPr="00BE40C7">
        <w:rPr>
          <w:rFonts w:ascii="Times New Roman" w:hAnsi="Times New Roman" w:cs="Times New Roman"/>
          <w:sz w:val="24"/>
          <w:szCs w:val="24"/>
        </w:rPr>
        <w:t>______20__г.». В случае передачи ответственным лицом документов в электронном виде, секретарем комиссии обеспечивается формирование реестра указанных документов, который входит в состав документов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E40C7">
        <w:rPr>
          <w:rFonts w:ascii="Times New Roman" w:hAnsi="Times New Roman" w:cs="Times New Roman"/>
          <w:sz w:val="24"/>
          <w:szCs w:val="24"/>
        </w:rPr>
        <w:t>.10. Поступление, расходование товарно-материальных ценностей в ходе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В случае если инвентаризация материальных объектов проводится в течение нескольких дней, то доступ в места, где находятся объекты инвентаризации (в частности, помещения складов, кладовых секций, иных соответствующих структурных подразделений), в отсутствие комиссии должен быть ограничен (в том числе помещения опечатаны, установлена сигнализация или видеонаблюдение).</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Товарно-материальные ценности, поступающие во время проведения инвентаризации, принимаются материально ответственными лицами в присутствии членов инвентаризационной комиссии и приходуются по реестру или иному документу после инвентаризации. Эти товарно-материальные ценности заносятся в отдельную опись под наименованием </w:t>
      </w:r>
      <w:r>
        <w:rPr>
          <w:rFonts w:ascii="Times New Roman" w:hAnsi="Times New Roman" w:cs="Times New Roman"/>
          <w:sz w:val="24"/>
          <w:szCs w:val="24"/>
        </w:rPr>
        <w:t>«</w:t>
      </w:r>
      <w:r w:rsidRPr="00BE40C7">
        <w:rPr>
          <w:rFonts w:ascii="Times New Roman" w:hAnsi="Times New Roman" w:cs="Times New Roman"/>
          <w:sz w:val="24"/>
          <w:szCs w:val="24"/>
        </w:rPr>
        <w:t>Товарно-материальные ценности, поступившие во время инвентаризации</w:t>
      </w:r>
      <w:r>
        <w:rPr>
          <w:rFonts w:ascii="Times New Roman" w:hAnsi="Times New Roman" w:cs="Times New Roman"/>
          <w:sz w:val="24"/>
          <w:szCs w:val="24"/>
        </w:rPr>
        <w:t>»</w:t>
      </w:r>
      <w:r w:rsidRPr="00BE40C7">
        <w:rPr>
          <w:rFonts w:ascii="Times New Roman" w:hAnsi="Times New Roman" w:cs="Times New Roman"/>
          <w:sz w:val="24"/>
          <w:szCs w:val="24"/>
        </w:rPr>
        <w:t xml:space="preserve">. В описи указывается дата поступления, наименование поставщика, дата и номер приходного документа, наименование товара, количество, цена и сумма. Одновременно на приходном документе за подписью председателя инвентаризационной комиссии (или по его поручению члена комиссии) делается отметка </w:t>
      </w:r>
      <w:r>
        <w:rPr>
          <w:rFonts w:ascii="Times New Roman" w:hAnsi="Times New Roman" w:cs="Times New Roman"/>
          <w:sz w:val="24"/>
          <w:szCs w:val="24"/>
        </w:rPr>
        <w:t>«</w:t>
      </w:r>
      <w:r w:rsidRPr="00BE40C7">
        <w:rPr>
          <w:rFonts w:ascii="Times New Roman" w:hAnsi="Times New Roman" w:cs="Times New Roman"/>
          <w:sz w:val="24"/>
          <w:szCs w:val="24"/>
        </w:rPr>
        <w:t>после инвентаризации</w:t>
      </w:r>
      <w:r>
        <w:rPr>
          <w:rFonts w:ascii="Times New Roman" w:hAnsi="Times New Roman" w:cs="Times New Roman"/>
          <w:sz w:val="24"/>
          <w:szCs w:val="24"/>
        </w:rPr>
        <w:t>»</w:t>
      </w:r>
      <w:r w:rsidRPr="00BE40C7">
        <w:rPr>
          <w:rFonts w:ascii="Times New Roman" w:hAnsi="Times New Roman" w:cs="Times New Roman"/>
          <w:sz w:val="24"/>
          <w:szCs w:val="24"/>
        </w:rPr>
        <w:t xml:space="preserve"> со ссылкой на дату описи, в которую записаны эти ценности.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При длительном проведении инвентаризации в исключительных случаях и только с письменного разрешения руководителя и главного бухгалтера учреждения в процессе инвентаризации товарно-материальные ценности могут отпускаться материально </w:t>
      </w:r>
      <w:r w:rsidRPr="00BE40C7">
        <w:rPr>
          <w:rFonts w:ascii="Times New Roman" w:hAnsi="Times New Roman" w:cs="Times New Roman"/>
          <w:sz w:val="24"/>
          <w:szCs w:val="24"/>
        </w:rPr>
        <w:lastRenderedPageBreak/>
        <w:t xml:space="preserve">ответственными лицами в присутствии членов инвентаризационной комиссии. Эти ценности заносятся в отдельную опись под наименованием </w:t>
      </w:r>
      <w:r>
        <w:rPr>
          <w:rFonts w:ascii="Times New Roman" w:hAnsi="Times New Roman" w:cs="Times New Roman"/>
          <w:sz w:val="24"/>
          <w:szCs w:val="24"/>
        </w:rPr>
        <w:t>«</w:t>
      </w:r>
      <w:r w:rsidRPr="00BE40C7">
        <w:rPr>
          <w:rFonts w:ascii="Times New Roman" w:hAnsi="Times New Roman" w:cs="Times New Roman"/>
          <w:sz w:val="24"/>
          <w:szCs w:val="24"/>
        </w:rPr>
        <w:t>Товарно-материальные ценности, отпущенные во время инвентаризации</w:t>
      </w:r>
      <w:r>
        <w:rPr>
          <w:rFonts w:ascii="Times New Roman" w:hAnsi="Times New Roman" w:cs="Times New Roman"/>
          <w:sz w:val="24"/>
          <w:szCs w:val="24"/>
        </w:rPr>
        <w:t>»</w:t>
      </w:r>
      <w:r w:rsidRPr="00BE40C7">
        <w:rPr>
          <w:rFonts w:ascii="Times New Roman" w:hAnsi="Times New Roman" w:cs="Times New Roman"/>
          <w:sz w:val="24"/>
          <w:szCs w:val="24"/>
        </w:rPr>
        <w:t>. Оформляется опись по аналогии с документами на поступившие товарно-материальные ценности во время инвентаризации. В расходных документах делается отметка за подписью председателя инвентаризационной комиссии или по его поручению члена комиссии.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E40C7">
        <w:rPr>
          <w:rFonts w:ascii="Times New Roman" w:hAnsi="Times New Roman" w:cs="Times New Roman"/>
          <w:sz w:val="24"/>
          <w:szCs w:val="24"/>
        </w:rPr>
        <w:t>.11. Инвентаризации подлежат активы учреждения независимо от его местонахождения, в том числе, находящиеся на ответственном хранении, в аренде, в безвозмездном пользовании, полученные для переработки.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Инвентаризация активов производится по ответственному (-ым) (материально-ответственному (-ым)) лицам с указанием:</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объектов, подлежащих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-места (подразделения)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способа проведения инвентаризации (сплошная, выборочная).</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1.12. Способ проведения инвентаризации может быть сплошной, выборочный.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Способ проведения инвентаризации определяется в зависимости от причины инвентаризации до начала инвентаризации на основании данного порядка.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Способ проведения инвентаризации указывается по каждому объекту инвентаризации в отдельности в Решении о проведении инвентаризации (ф. 0510439), Изменении Решения о проведении инвентаризации (ф. 0510447) в таблице 1 в графе 11.</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Если в Решении о проведении инвентаризации (ф. 0510439), Изменении Решения о проведении инвентаризации (ф. 0510447) указан</w:t>
      </w:r>
      <w:r w:rsidR="00122C99">
        <w:rPr>
          <w:rFonts w:ascii="Times New Roman" w:hAnsi="Times New Roman" w:cs="Times New Roman"/>
          <w:sz w:val="24"/>
          <w:szCs w:val="24"/>
        </w:rPr>
        <w:t>о значение «</w:t>
      </w:r>
      <w:r w:rsidRPr="00BE40C7">
        <w:rPr>
          <w:rFonts w:ascii="Times New Roman" w:hAnsi="Times New Roman" w:cs="Times New Roman"/>
          <w:sz w:val="24"/>
          <w:szCs w:val="24"/>
        </w:rPr>
        <w:t>выборочная инвентаризация</w:t>
      </w:r>
      <w:r w:rsidR="00122C99">
        <w:rPr>
          <w:rFonts w:ascii="Times New Roman" w:hAnsi="Times New Roman" w:cs="Times New Roman"/>
          <w:sz w:val="24"/>
          <w:szCs w:val="24"/>
        </w:rPr>
        <w:t>»</w:t>
      </w:r>
      <w:r w:rsidRPr="00BE40C7">
        <w:rPr>
          <w:rFonts w:ascii="Times New Roman" w:hAnsi="Times New Roman" w:cs="Times New Roman"/>
          <w:sz w:val="24"/>
          <w:szCs w:val="24"/>
        </w:rPr>
        <w:t>, то в соответствующей графе Решения указывается информация для выборочной инвентаризации объектов.</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1.13. Методы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Метод проведения инвентаризации зависит от причины инвентаризации, от вида активов, обязательств, подлежащих инвентаризации, от условий проведения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Метод проведения инвентаризации определяется до начала инвентаризации на основании данного порядка.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Выбранный метод проведения инвентаризации может указываться по каждому объекту инвентаризации в отдельности в Решении о проведении инвентаризации (ф. 0510439), Изменении Решения о проведении инвентаризации (ф. 0510447) в таблице 1 в графе 11.</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1.14. При проведении инвентаризации могут применяться следующие методы – метод осмотра, метод расчетов, метод подтверждения (выверки, интеграции), метод сверки персонифицированных данных управленческого учета, метод сверки данных учетных документов музейных фондов.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1. Метод осмотра – осмотр, подсчет, взвешивание, обмер.</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Инвентаризация активов, относящихся к основным средствам и капитальным вложениям в них, запасам, наличным денежным средствам и денежным документам, и иных аналогичных активов, проводимая методом осмотра, осуществляется по местонахождению соответствующих активов и каждому ответственному лицу (бригаде – в случае коллективной (бригадной) материальной ответственности).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Выявление фактического наличия таких объектов инвентаризации производится при </w:t>
      </w:r>
      <w:r w:rsidRPr="00BE40C7">
        <w:rPr>
          <w:rFonts w:ascii="Times New Roman" w:hAnsi="Times New Roman" w:cs="Times New Roman"/>
          <w:sz w:val="24"/>
          <w:szCs w:val="24"/>
        </w:rPr>
        <w:lastRenderedPageBreak/>
        <w:t>обязательном присутствии ответственных лиц, с учетом особенностей, установленных п.4.3 данного Порядка.</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Инвентаризация запасов, иных материальных ценностей, хранящихся в исправной (неповрежденной) упаковке (таре, контейнере, боксе, иной упаковке), при наличии на упаковке письменной информации (трафарета, описи), содержащей данные, позволяющие произвести расчет наличия материальных ценностей без вскрытия упаковки, допускается осуществлять на основании указанной информации путем подсчета мест (массы нетто, брутто) в упаковке и пересчета упаковок. Метод подсчета по упаковке может применяться только при условии обязательной проверки на выборочной основе </w:t>
      </w:r>
      <w:r w:rsidR="00875560" w:rsidRPr="00875560">
        <w:rPr>
          <w:rFonts w:ascii="Times New Roman" w:hAnsi="Times New Roman" w:cs="Times New Roman"/>
          <w:color w:val="FF0000"/>
          <w:sz w:val="24"/>
          <w:szCs w:val="24"/>
        </w:rPr>
        <w:t>0-100</w:t>
      </w:r>
      <w:r w:rsidR="00875560">
        <w:rPr>
          <w:rFonts w:ascii="Times New Roman" w:hAnsi="Times New Roman" w:cs="Times New Roman"/>
          <w:sz w:val="24"/>
          <w:szCs w:val="24"/>
        </w:rPr>
        <w:t xml:space="preserve"> </w:t>
      </w:r>
      <w:r w:rsidRPr="00BE40C7">
        <w:rPr>
          <w:rFonts w:ascii="Times New Roman" w:hAnsi="Times New Roman" w:cs="Times New Roman"/>
          <w:sz w:val="24"/>
          <w:szCs w:val="24"/>
        </w:rPr>
        <w:t>%</w:t>
      </w:r>
      <w:r w:rsidR="00875560">
        <w:rPr>
          <w:rFonts w:ascii="Times New Roman" w:hAnsi="Times New Roman" w:cs="Times New Roman"/>
          <w:sz w:val="24"/>
          <w:szCs w:val="24"/>
        </w:rPr>
        <w:t xml:space="preserve"> </w:t>
      </w:r>
      <w:r w:rsidRPr="00BE40C7">
        <w:rPr>
          <w:rFonts w:ascii="Times New Roman" w:hAnsi="Times New Roman" w:cs="Times New Roman"/>
          <w:sz w:val="24"/>
          <w:szCs w:val="24"/>
        </w:rPr>
        <w:t>упаковок посредством их вскрытия и обмера (пересчета, взвешивания, замера) хранящихся в них материальных запасов в натуре (номенклатурных позиций).</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Выбранный метод подсчета по упаковке, доля выборки должна указываться в Решении о проведении инвентаризации (ф. 0510439), Изменении Решения о проведении инвентаризации (ф. 0510447) в таблице 1 в графе 11 по соответствующему объекту инвентаризации.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В целях определения веса (объема) навалочных (наливных) материальных ценностей проведение инвентаризации осуществляется</w:t>
      </w:r>
      <w:r w:rsidR="00875560">
        <w:rPr>
          <w:rFonts w:ascii="Times New Roman" w:hAnsi="Times New Roman" w:cs="Times New Roman"/>
          <w:sz w:val="24"/>
          <w:szCs w:val="24"/>
        </w:rPr>
        <w:t xml:space="preserve"> </w:t>
      </w:r>
      <w:r w:rsidRPr="00BE40C7">
        <w:rPr>
          <w:rFonts w:ascii="Times New Roman" w:hAnsi="Times New Roman" w:cs="Times New Roman"/>
          <w:sz w:val="24"/>
          <w:szCs w:val="24"/>
        </w:rPr>
        <w:t>на основании обмеров (замеров) и технических расчетов. Указанные обмеры (замеры) оформляются актами. Расчеты и акты обмеров (замеров) обязательно прилагаются к документам, оформл</w:t>
      </w:r>
      <w:r w:rsidR="00875560">
        <w:rPr>
          <w:rFonts w:ascii="Times New Roman" w:hAnsi="Times New Roman" w:cs="Times New Roman"/>
          <w:sz w:val="24"/>
          <w:szCs w:val="24"/>
        </w:rPr>
        <w:t>яющим результаты инвентаризации.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При инвентаризации большого количества активов, относящихся к весовым (навальным, наливным) запасам (товарам), документ, оформляющий результаты перевеса, обмера, замера таких материальных ценностей, ведется раздельно одним из членов комиссии и ответственным лицом. В конце рабочего дня (или по окончании перевеса, расчетов) данные этих документов сличают и выверенный итог вносится в документы инвентаризации.</w:t>
      </w:r>
    </w:p>
    <w:p w:rsid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Форма Акта приведена в приложении 1 к данному Порядку.</w:t>
      </w:r>
    </w:p>
    <w:p w:rsidR="00BE40C7" w:rsidRDefault="00BE40C7" w:rsidP="00A15DF7">
      <w:pPr>
        <w:pStyle w:val="ConsPlusNormal"/>
        <w:spacing w:line="276" w:lineRule="auto"/>
        <w:ind w:firstLine="709"/>
        <w:rPr>
          <w:rFonts w:ascii="Times New Roman" w:hAnsi="Times New Roman" w:cs="Times New Roman"/>
          <w:sz w:val="24"/>
          <w:szCs w:val="24"/>
        </w:rPr>
      </w:pPr>
      <w:r w:rsidRPr="00BE40C7">
        <w:rPr>
          <w:rFonts w:ascii="Times New Roman" w:hAnsi="Times New Roman" w:cs="Times New Roman"/>
          <w:sz w:val="24"/>
          <w:szCs w:val="24"/>
        </w:rPr>
        <w:t>2.</w:t>
      </w:r>
      <w:r w:rsidR="00875560">
        <w:rPr>
          <w:rFonts w:ascii="Times New Roman" w:hAnsi="Times New Roman" w:cs="Times New Roman"/>
          <w:sz w:val="24"/>
          <w:szCs w:val="24"/>
        </w:rPr>
        <w:t xml:space="preserve"> </w:t>
      </w:r>
      <w:r w:rsidRPr="00BE40C7">
        <w:rPr>
          <w:rFonts w:ascii="Times New Roman" w:hAnsi="Times New Roman" w:cs="Times New Roman"/>
          <w:sz w:val="24"/>
          <w:szCs w:val="24"/>
        </w:rPr>
        <w:t>Метод расчетов.</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Метод расчетов применяется в отношении активов не имеющих материально вещественной формы:</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нематериальных активов,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капитальных вложений в нефинансовые активы, при условии отсутствия результатов вложений, выраженных в виде материальных ценностей,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прав пользования активом,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безналичных денежных средств,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 иных ценностей, находящихся на счетах и во вкладах или на хранении в кредитной организации, а также электронных денежных средств,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иных финансовых активов, включая дебиторскую задолженность, и обязательства.</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При применении метода расчетов инвентаризация проводится путем проверки документов, подтверждающих на момент проведения инвентаризации наличие соответствующих объектов имущества (прав), обязательств, условных активов или обязательств, резервов (обязанностей) (обоснованность владения соответствующими объектами инвентаризации), а также посредством выполнения расчетов в целях определения стоимостных оценок.</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3. Метод подтверждения, выверки, интеграции (альтернативные методы проведения </w:t>
      </w:r>
      <w:r w:rsidRPr="00BE40C7">
        <w:rPr>
          <w:rFonts w:ascii="Times New Roman" w:hAnsi="Times New Roman" w:cs="Times New Roman"/>
          <w:sz w:val="24"/>
          <w:szCs w:val="24"/>
        </w:rPr>
        <w:lastRenderedPageBreak/>
        <w:t>инвентаризации).   Альтернативные методы проведения инвентаризации применяются в случае,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Метод подтверждения, выверки, интеграции может применяться в отношении активов имеющих и не имеющих материально вещественной формы.</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К альтернативным методам проведения инвентаризации относятся:</w:t>
      </w:r>
    </w:p>
    <w:p w:rsidR="00BE40C7" w:rsidRPr="00BE40C7" w:rsidRDefault="00875560"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E40C7" w:rsidRPr="00BE40C7">
        <w:rPr>
          <w:rFonts w:ascii="Times New Roman" w:hAnsi="Times New Roman" w:cs="Times New Roman"/>
          <w:sz w:val="24"/>
          <w:szCs w:val="24"/>
        </w:rPr>
        <w:t xml:space="preserve">.1. </w:t>
      </w:r>
      <w:proofErr w:type="spellStart"/>
      <w:r w:rsidR="00BE40C7" w:rsidRPr="00BE40C7">
        <w:rPr>
          <w:rFonts w:ascii="Times New Roman" w:hAnsi="Times New Roman" w:cs="Times New Roman"/>
          <w:sz w:val="24"/>
          <w:szCs w:val="24"/>
        </w:rPr>
        <w:t>видеофиксация</w:t>
      </w:r>
      <w:proofErr w:type="spellEnd"/>
      <w:r w:rsidR="00BE40C7" w:rsidRPr="00BE40C7">
        <w:rPr>
          <w:rFonts w:ascii="Times New Roman" w:hAnsi="Times New Roman" w:cs="Times New Roman"/>
          <w:sz w:val="24"/>
          <w:szCs w:val="24"/>
        </w:rPr>
        <w:t xml:space="preserve">; </w:t>
      </w:r>
    </w:p>
    <w:p w:rsidR="00BE40C7" w:rsidRPr="00BE40C7" w:rsidRDefault="00875560"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E40C7" w:rsidRPr="00BE40C7">
        <w:rPr>
          <w:rFonts w:ascii="Times New Roman" w:hAnsi="Times New Roman" w:cs="Times New Roman"/>
          <w:sz w:val="24"/>
          <w:szCs w:val="24"/>
        </w:rPr>
        <w:t xml:space="preserve">.2. </w:t>
      </w:r>
      <w:proofErr w:type="spellStart"/>
      <w:r w:rsidR="00BE40C7" w:rsidRPr="00BE40C7">
        <w:rPr>
          <w:rFonts w:ascii="Times New Roman" w:hAnsi="Times New Roman" w:cs="Times New Roman"/>
          <w:sz w:val="24"/>
          <w:szCs w:val="24"/>
        </w:rPr>
        <w:t>фотофиксация</w:t>
      </w:r>
      <w:proofErr w:type="spellEnd"/>
      <w:r w:rsidR="00BE40C7" w:rsidRPr="00BE40C7">
        <w:rPr>
          <w:rFonts w:ascii="Times New Roman" w:hAnsi="Times New Roman" w:cs="Times New Roman"/>
          <w:sz w:val="24"/>
          <w:szCs w:val="24"/>
        </w:rPr>
        <w:t xml:space="preserve">; </w:t>
      </w:r>
    </w:p>
    <w:p w:rsidR="00BE40C7" w:rsidRPr="00BE40C7" w:rsidRDefault="00875560"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E40C7" w:rsidRPr="00BE40C7">
        <w:rPr>
          <w:rFonts w:ascii="Times New Roman" w:hAnsi="Times New Roman" w:cs="Times New Roman"/>
          <w:sz w:val="24"/>
          <w:szCs w:val="24"/>
        </w:rPr>
        <w:t>.3. фиксация (актирования) факта осуществления объектом имущества на момент проведения инвентаризации соответствующей функции или факта поступления экономических выгод и (или) факта использования полезного потенциала объекта инвентаризации. Форма Акта приведена в приложении 2 к данному Порядку;</w:t>
      </w:r>
    </w:p>
    <w:p w:rsidR="00BE40C7" w:rsidRPr="00BE40C7" w:rsidRDefault="00875560" w:rsidP="00C2253B">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E40C7" w:rsidRPr="00BE40C7">
        <w:rPr>
          <w:rFonts w:ascii="Times New Roman" w:hAnsi="Times New Roman" w:cs="Times New Roman"/>
          <w:sz w:val="24"/>
          <w:szCs w:val="24"/>
        </w:rPr>
        <w:t xml:space="preserve">.4. 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(проведение сверки данных регистров бухгалтерского учета об объекте инвентаризации и данных государственных (муниципальных) реестров (информационных ресурсов), как посредством запросов, так и средствами технологической интеграции информационных систем.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4.</w:t>
      </w:r>
      <w:r w:rsidR="00875560">
        <w:rPr>
          <w:rFonts w:ascii="Times New Roman" w:hAnsi="Times New Roman" w:cs="Times New Roman"/>
          <w:sz w:val="24"/>
          <w:szCs w:val="24"/>
        </w:rPr>
        <w:t xml:space="preserve"> </w:t>
      </w:r>
      <w:r w:rsidRPr="00BE40C7">
        <w:rPr>
          <w:rFonts w:ascii="Times New Roman" w:hAnsi="Times New Roman" w:cs="Times New Roman"/>
          <w:sz w:val="24"/>
          <w:szCs w:val="24"/>
        </w:rPr>
        <w:t xml:space="preserve">Метод сверки персонифицированных данных управленческого учета.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Метод сверки персонифицированных данных управленческого учета применяется при проведении         инвентаризация дебиторской, кредиторской задолженности, в случае ведения бухгалтерского учета (организации аналитического учета) согласно учетной политике по группе плательщиков (кредиторов).</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При этом проведение инвентаризации обеспечивается посредством сверки персонифицированных данных управленческого учета, и данных об объектах учета, отраженных на балансовых счетах Рабочего плана счетов по соответствующим группам плательщиков (кредиторов).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Информация о номенклатурных единицах объектов инвентаризации – задолженности конкретных должников (кредиторов) и соответствующих аналитических признаках отражается в документах инвентаризации (инвентаризационных описях (сличительных ведомостях) на основании данных персонифицированного (управленческого) учета.</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Данные управленческого учета, должны отвечать требованиям нормативных правовых актов МФ РФ, регулирующих ведение бухгалтерского учета, к составу аналитических признаков дебиторской, кредиторской задолженности.</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5. Метод сверки данных учетных документов музейных фондов (книг поступлений (описей, инвентарных книг) музейных предметов и музейных коллекций) и данных бухгалтерского учета учреждения.  </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Данный метод применяется при инвентаризации музейных предметов и музейных коллекций.</w:t>
      </w:r>
    </w:p>
    <w:p w:rsidR="00BE40C7" w:rsidRP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 xml:space="preserve">Инвентаризация осуществляется посредством сверки данных учетных документов музейных фондов (книг поступлений (описей, инвентарных книг) музейных предметов и музейных коллекций) и данных бухгалтерского учета субъекта учета, во владении или в пользовании которого находятся музейные предметы и музейные коллекции (далее – музей), при условии осуществления музеем плановых сверок наличия музейных предметов </w:t>
      </w:r>
      <w:r w:rsidRPr="00BE40C7">
        <w:rPr>
          <w:rFonts w:ascii="Times New Roman" w:hAnsi="Times New Roman" w:cs="Times New Roman"/>
          <w:sz w:val="24"/>
          <w:szCs w:val="24"/>
        </w:rPr>
        <w:lastRenderedPageBreak/>
        <w:t>и музейных коллекций в соответствии с Едиными правилами организации комплектования, учета, хранения и использования музейных предметов и музейных коллекций, утвержденными приказом Министерства культуры Российской Федерации от 23 июля 2020 г. № 827 и Правилами организации учета, хранения и использования музейных предметов и музейных коллекций, включенных в состав Музейного фонда Российской Федерации и содержащих в своем составе драгоценные металлы и драгоценные камни, утвержденными приказом Министерства культуры Российской Федерации от 4 августа 2022 г. № 1322.</w:t>
      </w:r>
    </w:p>
    <w:p w:rsidR="00BE40C7" w:rsidRDefault="00BE40C7" w:rsidP="00C2253B">
      <w:pPr>
        <w:pStyle w:val="ConsPlusNormal"/>
        <w:spacing w:line="276" w:lineRule="auto"/>
        <w:ind w:firstLine="709"/>
        <w:jc w:val="both"/>
        <w:rPr>
          <w:rFonts w:ascii="Times New Roman" w:hAnsi="Times New Roman" w:cs="Times New Roman"/>
          <w:sz w:val="24"/>
          <w:szCs w:val="24"/>
        </w:rPr>
      </w:pPr>
      <w:r w:rsidRPr="00BE40C7">
        <w:rPr>
          <w:rFonts w:ascii="Times New Roman" w:hAnsi="Times New Roman" w:cs="Times New Roman"/>
          <w:sz w:val="24"/>
          <w:szCs w:val="24"/>
        </w:rPr>
        <w:t>Проведение инвентаризации методом подтверждения, выверки (интеграции), а также методом расчетов допустимо по решению руководителя субъекта учета (уполномоченного им лица) на дату, предшествующую дате принятия решения о проведении инвентаризации.</w:t>
      </w:r>
    </w:p>
    <w:p w:rsidR="00875560" w:rsidRDefault="00875560" w:rsidP="00C2253B">
      <w:pPr>
        <w:pStyle w:val="ConsPlusNormal"/>
        <w:spacing w:line="276" w:lineRule="auto"/>
        <w:ind w:firstLine="709"/>
        <w:jc w:val="both"/>
        <w:rPr>
          <w:rFonts w:ascii="Times New Roman" w:hAnsi="Times New Roman" w:cs="Times New Roman"/>
          <w:sz w:val="24"/>
          <w:szCs w:val="24"/>
        </w:rPr>
      </w:pPr>
    </w:p>
    <w:p w:rsidR="00875560" w:rsidRPr="00875560" w:rsidRDefault="00875560" w:rsidP="00C2253B">
      <w:pPr>
        <w:pStyle w:val="ConsPlusNormal"/>
        <w:spacing w:line="276" w:lineRule="auto"/>
        <w:jc w:val="center"/>
        <w:rPr>
          <w:rFonts w:ascii="Times New Roman" w:hAnsi="Times New Roman" w:cs="Times New Roman"/>
          <w:bCs/>
          <w:szCs w:val="22"/>
        </w:rPr>
      </w:pPr>
      <w:r w:rsidRPr="00875560">
        <w:rPr>
          <w:rFonts w:ascii="Times New Roman" w:hAnsi="Times New Roman" w:cs="Times New Roman"/>
          <w:bCs/>
          <w:szCs w:val="22"/>
        </w:rPr>
        <w:t>2. Результаты инвентаризации</w:t>
      </w:r>
    </w:p>
    <w:p w:rsidR="00875560" w:rsidRDefault="00875560" w:rsidP="00C2253B">
      <w:pPr>
        <w:pStyle w:val="ConsPlusNormal"/>
        <w:spacing w:line="276" w:lineRule="auto"/>
        <w:ind w:firstLine="709"/>
        <w:jc w:val="both"/>
        <w:rPr>
          <w:rFonts w:ascii="Times New Roman" w:hAnsi="Times New Roman" w:cs="Times New Roman"/>
          <w:sz w:val="24"/>
          <w:szCs w:val="24"/>
        </w:rPr>
      </w:pPr>
    </w:p>
    <w:p w:rsidR="00875560" w:rsidRPr="005F32F2" w:rsidRDefault="00875560" w:rsidP="00C2253B">
      <w:pPr>
        <w:pStyle w:val="ab"/>
        <w:spacing w:line="276" w:lineRule="auto"/>
        <w:ind w:firstLine="709"/>
        <w:rPr>
          <w:rFonts w:ascii="Times New Roman" w:hAnsi="Times New Roman" w:cs="Times New Roman"/>
        </w:rPr>
      </w:pPr>
      <w:r w:rsidRPr="005F32F2">
        <w:rPr>
          <w:rFonts w:ascii="Times New Roman" w:hAnsi="Times New Roman" w:cs="Times New Roman"/>
        </w:rPr>
        <w:t xml:space="preserve">2.1. Отклонения, выявленные при инвентаризации. </w:t>
      </w:r>
    </w:p>
    <w:p w:rsidR="00875560" w:rsidRDefault="00875560" w:rsidP="00C2253B">
      <w:pPr>
        <w:pStyle w:val="ab"/>
        <w:spacing w:line="276" w:lineRule="auto"/>
        <w:ind w:firstLine="709"/>
        <w:jc w:val="both"/>
        <w:rPr>
          <w:rFonts w:ascii="Times New Roman" w:hAnsi="Times New Roman" w:cs="Times New Roman"/>
        </w:rPr>
      </w:pPr>
      <w:r w:rsidRPr="005F32F2">
        <w:rPr>
          <w:rFonts w:ascii="Times New Roman" w:hAnsi="Times New Roman" w:cs="Times New Roman"/>
        </w:rPr>
        <w:t xml:space="preserve">В случае выявления при инвентаризации отклонений </w:t>
      </w:r>
      <w:r>
        <w:rPr>
          <w:rFonts w:ascii="Times New Roman" w:hAnsi="Times New Roman" w:cs="Times New Roman"/>
        </w:rPr>
        <w:t>-</w:t>
      </w:r>
      <w:r w:rsidRPr="005F32F2">
        <w:rPr>
          <w:rFonts w:ascii="Times New Roman" w:hAnsi="Times New Roman" w:cs="Times New Roman"/>
        </w:rPr>
        <w:t xml:space="preserve"> расхождений данных об объектах инвентаризации, отраженных в регистрах бухгалтерского учета и данных о фактическом наличии у учреждения соответствующих объектов (далее – отклонения при инвентаризации) комиссией обеспечивает обоснованн</w:t>
      </w:r>
      <w:r>
        <w:rPr>
          <w:rFonts w:ascii="Times New Roman" w:hAnsi="Times New Roman" w:cs="Times New Roman"/>
        </w:rPr>
        <w:t>ую</w:t>
      </w:r>
      <w:r w:rsidRPr="005F32F2">
        <w:rPr>
          <w:rFonts w:ascii="Times New Roman" w:hAnsi="Times New Roman" w:cs="Times New Roman"/>
        </w:rPr>
        <w:t xml:space="preserve"> </w:t>
      </w:r>
      <w:r w:rsidRPr="00742E6D">
        <w:rPr>
          <w:rFonts w:ascii="Times New Roman" w:hAnsi="Times New Roman" w:cs="Times New Roman"/>
        </w:rPr>
        <w:t>квалификацию выявленных отклонений при инвентаризации.</w:t>
      </w:r>
    </w:p>
    <w:p w:rsidR="00875560" w:rsidRPr="009D490A" w:rsidRDefault="00875560" w:rsidP="00C2253B">
      <w:pPr>
        <w:spacing w:after="0" w:line="276" w:lineRule="auto"/>
        <w:ind w:firstLine="709"/>
        <w:jc w:val="both"/>
        <w:rPr>
          <w:rFonts w:ascii="Times New Roman" w:hAnsi="Times New Roman" w:cs="Times New Roman"/>
        </w:rPr>
      </w:pPr>
      <w:r w:rsidRPr="009D490A">
        <w:rPr>
          <w:rFonts w:ascii="Times New Roman" w:hAnsi="Times New Roman" w:cs="Times New Roman"/>
        </w:rPr>
        <w:t>2.2. Отклонения при инвентаризации делятся на:</w:t>
      </w:r>
    </w:p>
    <w:p w:rsidR="00875560" w:rsidRDefault="00875560" w:rsidP="00C2253B">
      <w:pPr>
        <w:spacing w:after="0" w:line="276" w:lineRule="auto"/>
        <w:ind w:firstLine="709"/>
        <w:jc w:val="both"/>
        <w:rPr>
          <w:rFonts w:ascii="Times New Roman" w:hAnsi="Times New Roman" w:cs="Times New Roman"/>
        </w:rPr>
      </w:pPr>
      <w:r w:rsidRPr="009D490A">
        <w:rPr>
          <w:rFonts w:ascii="Times New Roman" w:hAnsi="Times New Roman" w:cs="Times New Roman"/>
        </w:rPr>
        <w:t xml:space="preserve">- </w:t>
      </w:r>
      <w:r>
        <w:rPr>
          <w:rFonts w:ascii="Times New Roman" w:hAnsi="Times New Roman" w:cs="Times New Roman"/>
        </w:rPr>
        <w:t>к</w:t>
      </w:r>
      <w:r w:rsidRPr="009D490A">
        <w:rPr>
          <w:rFonts w:ascii="Times New Roman" w:hAnsi="Times New Roman" w:cs="Times New Roman"/>
        </w:rPr>
        <w:t>оличественные</w:t>
      </w:r>
      <w:r>
        <w:rPr>
          <w:rFonts w:ascii="Times New Roman" w:hAnsi="Times New Roman" w:cs="Times New Roman"/>
        </w:rPr>
        <w:t xml:space="preserve"> (суммовые) </w:t>
      </w:r>
      <w:r w:rsidRPr="009D490A">
        <w:rPr>
          <w:rFonts w:ascii="Times New Roman" w:hAnsi="Times New Roman" w:cs="Times New Roman"/>
        </w:rPr>
        <w:t>отклонения;</w:t>
      </w:r>
    </w:p>
    <w:p w:rsidR="00875560" w:rsidRPr="009D490A" w:rsidRDefault="00875560" w:rsidP="00C2253B">
      <w:pPr>
        <w:spacing w:after="0" w:line="276" w:lineRule="auto"/>
        <w:ind w:firstLine="709"/>
        <w:jc w:val="both"/>
        <w:rPr>
          <w:rFonts w:ascii="Times New Roman" w:hAnsi="Times New Roman" w:cs="Times New Roman"/>
        </w:rPr>
      </w:pPr>
      <w:r w:rsidRPr="002B37DE">
        <w:rPr>
          <w:rFonts w:ascii="Times New Roman" w:hAnsi="Times New Roman" w:cs="Times New Roman"/>
        </w:rPr>
        <w:t>- качественные отклонения;</w:t>
      </w:r>
    </w:p>
    <w:p w:rsidR="00875560" w:rsidRPr="009D490A" w:rsidRDefault="00875560" w:rsidP="00C2253B">
      <w:pPr>
        <w:spacing w:after="0" w:line="276" w:lineRule="auto"/>
        <w:ind w:firstLine="709"/>
        <w:jc w:val="both"/>
        <w:rPr>
          <w:rFonts w:ascii="Times New Roman" w:hAnsi="Times New Roman" w:cs="Times New Roman"/>
        </w:rPr>
      </w:pPr>
      <w:r w:rsidRPr="009D490A">
        <w:rPr>
          <w:rFonts w:ascii="Times New Roman" w:hAnsi="Times New Roman" w:cs="Times New Roman"/>
        </w:rPr>
        <w:t>- пересортица.</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Количественные (суммовые) отклонения при инвентаризации:</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1.</w:t>
      </w:r>
      <w:r w:rsidR="00A15DF7">
        <w:rPr>
          <w:rFonts w:ascii="Times New Roman" w:hAnsi="Times New Roman" w:cs="Times New Roman"/>
        </w:rPr>
        <w:t xml:space="preserve"> </w:t>
      </w:r>
      <w:r>
        <w:rPr>
          <w:rFonts w:ascii="Times New Roman" w:hAnsi="Times New Roman" w:cs="Times New Roman"/>
        </w:rPr>
        <w:t xml:space="preserve">излишки - </w:t>
      </w:r>
      <w:r w:rsidRPr="00F410E6">
        <w:rPr>
          <w:rFonts w:ascii="Times New Roman" w:hAnsi="Times New Roman" w:cs="Times New Roman"/>
        </w:rPr>
        <w:t>объект</w:t>
      </w:r>
      <w:r>
        <w:rPr>
          <w:rFonts w:ascii="Times New Roman" w:hAnsi="Times New Roman" w:cs="Times New Roman"/>
        </w:rPr>
        <w:t>ы</w:t>
      </w:r>
      <w:r w:rsidRPr="00F410E6">
        <w:rPr>
          <w:rFonts w:ascii="Times New Roman" w:hAnsi="Times New Roman" w:cs="Times New Roman"/>
        </w:rPr>
        <w:t>, фактическое наличие которых подтверждено результатами инвентаризации, информация о которых отсутствует в регистрах бухгалтерского учета и подлежит отражению в бухгалтерском учете по итогам инвентаризации (об</w:t>
      </w:r>
      <w:r>
        <w:rPr>
          <w:rFonts w:ascii="Times New Roman" w:hAnsi="Times New Roman" w:cs="Times New Roman"/>
        </w:rPr>
        <w:t>ъектов, оказавшихся в излишке);</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2.</w:t>
      </w:r>
      <w:r>
        <w:t xml:space="preserve"> </w:t>
      </w:r>
      <w:r w:rsidRPr="00F410E6">
        <w:rPr>
          <w:rFonts w:ascii="Times New Roman" w:hAnsi="Times New Roman" w:cs="Times New Roman"/>
        </w:rPr>
        <w:t xml:space="preserve">убыль в пределах норм </w:t>
      </w:r>
      <w:r>
        <w:rPr>
          <w:rFonts w:ascii="Times New Roman" w:hAnsi="Times New Roman" w:cs="Times New Roman"/>
        </w:rPr>
        <w:t xml:space="preserve">- </w:t>
      </w:r>
      <w:r w:rsidRPr="00F410E6">
        <w:rPr>
          <w:rFonts w:ascii="Times New Roman" w:hAnsi="Times New Roman" w:cs="Times New Roman"/>
        </w:rPr>
        <w:t>объект</w:t>
      </w:r>
      <w:r>
        <w:rPr>
          <w:rFonts w:ascii="Times New Roman" w:hAnsi="Times New Roman" w:cs="Times New Roman"/>
        </w:rPr>
        <w:t>ы</w:t>
      </w:r>
      <w:r w:rsidRPr="00F410E6">
        <w:rPr>
          <w:rFonts w:ascii="Times New Roman" w:hAnsi="Times New Roman" w:cs="Times New Roman"/>
        </w:rPr>
        <w:t xml:space="preserve"> имущества (активов), утраченны</w:t>
      </w:r>
      <w:r>
        <w:rPr>
          <w:rFonts w:ascii="Times New Roman" w:hAnsi="Times New Roman" w:cs="Times New Roman"/>
        </w:rPr>
        <w:t>е</w:t>
      </w:r>
      <w:r w:rsidRPr="00F410E6">
        <w:rPr>
          <w:rFonts w:ascii="Times New Roman" w:hAnsi="Times New Roman" w:cs="Times New Roman"/>
        </w:rPr>
        <w:t xml:space="preserve"> и (или) оказавши</w:t>
      </w:r>
      <w:r>
        <w:rPr>
          <w:rFonts w:ascii="Times New Roman" w:hAnsi="Times New Roman" w:cs="Times New Roman"/>
        </w:rPr>
        <w:t>еся</w:t>
      </w:r>
      <w:r w:rsidRPr="00F410E6">
        <w:rPr>
          <w:rFonts w:ascii="Times New Roman" w:hAnsi="Times New Roman" w:cs="Times New Roman"/>
        </w:rPr>
        <w:t xml:space="preserve"> испорченными (поврежденными</w:t>
      </w:r>
      <w:r>
        <w:rPr>
          <w:rFonts w:ascii="Times New Roman" w:hAnsi="Times New Roman" w:cs="Times New Roman"/>
        </w:rPr>
        <w:t>) в пределах естественной убыли</w:t>
      </w:r>
      <w:r w:rsidRPr="00F410E6">
        <w:rPr>
          <w:rFonts w:ascii="Times New Roman" w:hAnsi="Times New Roman" w:cs="Times New Roman"/>
        </w:rPr>
        <w:t xml:space="preserve">, </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3.убыль сверх норм - </w:t>
      </w:r>
      <w:r w:rsidRPr="00A36367">
        <w:rPr>
          <w:rFonts w:ascii="Times New Roman" w:hAnsi="Times New Roman" w:cs="Times New Roman"/>
        </w:rPr>
        <w:t xml:space="preserve">объекты имущества (активов), утраченные и (или) оказавшиеся испорченными (поврежденными) </w:t>
      </w:r>
      <w:r w:rsidRPr="00F410E6">
        <w:rPr>
          <w:rFonts w:ascii="Times New Roman" w:hAnsi="Times New Roman" w:cs="Times New Roman"/>
        </w:rPr>
        <w:t>сверх норм естественной убыли или в отсутствии норм естественной убыли;</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4. выбывшее имущество – объекты </w:t>
      </w:r>
      <w:r w:rsidRPr="00F410E6">
        <w:rPr>
          <w:rFonts w:ascii="Times New Roman" w:hAnsi="Times New Roman" w:cs="Times New Roman"/>
        </w:rPr>
        <w:t>имущества, выбывши</w:t>
      </w:r>
      <w:r>
        <w:rPr>
          <w:rFonts w:ascii="Times New Roman" w:hAnsi="Times New Roman" w:cs="Times New Roman"/>
        </w:rPr>
        <w:t>е</w:t>
      </w:r>
      <w:r w:rsidRPr="00F410E6">
        <w:rPr>
          <w:rFonts w:ascii="Times New Roman" w:hAnsi="Times New Roman" w:cs="Times New Roman"/>
        </w:rPr>
        <w:t xml:space="preserve"> из владения, пользования и распоряжения вследствие их гибели или уничтожения, в том числе помимо воли владельца;</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5. утраченное имущество (недостача) - </w:t>
      </w:r>
      <w:r w:rsidRPr="00F410E6">
        <w:rPr>
          <w:rFonts w:ascii="Times New Roman" w:hAnsi="Times New Roman" w:cs="Times New Roman"/>
        </w:rPr>
        <w:t>объект</w:t>
      </w:r>
      <w:r>
        <w:rPr>
          <w:rFonts w:ascii="Times New Roman" w:hAnsi="Times New Roman" w:cs="Times New Roman"/>
        </w:rPr>
        <w:t>ы</w:t>
      </w:r>
      <w:r w:rsidRPr="00F410E6">
        <w:rPr>
          <w:rFonts w:ascii="Times New Roman" w:hAnsi="Times New Roman" w:cs="Times New Roman"/>
        </w:rPr>
        <w:t xml:space="preserve"> имущества, по которым не представляется возможным комиссии установить их местонахождение, информация о которых отражена в регистрах бухгалтерского учета на дату проведения инвентаризации и по которым выбытие активов (объектов инвентаризации) в бухгалтерском учете не отражено (далее – недостача)</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6. не подтвержденные при инвентаризации расчеты;</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7.</w:t>
      </w:r>
      <w:r>
        <w:t xml:space="preserve"> </w:t>
      </w:r>
      <w:r w:rsidRPr="007468A6">
        <w:rPr>
          <w:rFonts w:ascii="Times New Roman" w:hAnsi="Times New Roman" w:cs="Times New Roman"/>
        </w:rPr>
        <w:t>не подтвержденные при инвентаризации расходы будущих периодов</w:t>
      </w:r>
      <w:r>
        <w:rPr>
          <w:rFonts w:ascii="Times New Roman" w:hAnsi="Times New Roman" w:cs="Times New Roman"/>
        </w:rPr>
        <w:t xml:space="preserve">, </w:t>
      </w:r>
      <w:r w:rsidRPr="007468A6">
        <w:rPr>
          <w:rFonts w:ascii="Times New Roman" w:hAnsi="Times New Roman" w:cs="Times New Roman"/>
        </w:rPr>
        <w:t>(резервы</w:t>
      </w:r>
      <w:r>
        <w:rPr>
          <w:rFonts w:ascii="Times New Roman" w:hAnsi="Times New Roman" w:cs="Times New Roman"/>
        </w:rPr>
        <w:t xml:space="preserve"> </w:t>
      </w:r>
      <w:r w:rsidRPr="007468A6">
        <w:rPr>
          <w:rFonts w:ascii="Times New Roman" w:hAnsi="Times New Roman" w:cs="Times New Roman"/>
        </w:rPr>
        <w:t>предстоящих</w:t>
      </w:r>
      <w:r>
        <w:rPr>
          <w:rFonts w:ascii="Times New Roman" w:hAnsi="Times New Roman" w:cs="Times New Roman"/>
        </w:rPr>
        <w:t xml:space="preserve"> </w:t>
      </w:r>
      <w:r w:rsidRPr="007468A6">
        <w:rPr>
          <w:rFonts w:ascii="Times New Roman" w:hAnsi="Times New Roman" w:cs="Times New Roman"/>
        </w:rPr>
        <w:t>расходов)</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sidRPr="00A36367">
        <w:rPr>
          <w:rFonts w:ascii="Times New Roman" w:hAnsi="Times New Roman" w:cs="Times New Roman"/>
        </w:rPr>
        <w:t>Качественны</w:t>
      </w:r>
      <w:r>
        <w:rPr>
          <w:rFonts w:ascii="Times New Roman" w:hAnsi="Times New Roman" w:cs="Times New Roman"/>
        </w:rPr>
        <w:t>е отклонения при инвентаризации:</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о</w:t>
      </w:r>
      <w:r w:rsidRPr="00F410E6">
        <w:rPr>
          <w:rFonts w:ascii="Times New Roman" w:hAnsi="Times New Roman" w:cs="Times New Roman"/>
        </w:rPr>
        <w:t>бъект</w:t>
      </w:r>
      <w:r>
        <w:rPr>
          <w:rFonts w:ascii="Times New Roman" w:hAnsi="Times New Roman" w:cs="Times New Roman"/>
        </w:rPr>
        <w:t>ы</w:t>
      </w:r>
      <w:r w:rsidRPr="00F410E6">
        <w:rPr>
          <w:rFonts w:ascii="Times New Roman" w:hAnsi="Times New Roman" w:cs="Times New Roman"/>
        </w:rPr>
        <w:t>, непригодны</w:t>
      </w:r>
      <w:r>
        <w:rPr>
          <w:rFonts w:ascii="Times New Roman" w:hAnsi="Times New Roman" w:cs="Times New Roman"/>
        </w:rPr>
        <w:t>е</w:t>
      </w:r>
      <w:r w:rsidRPr="00F410E6">
        <w:rPr>
          <w:rFonts w:ascii="Times New Roman" w:hAnsi="Times New Roman" w:cs="Times New Roman"/>
        </w:rPr>
        <w:t xml:space="preserve"> для дальнейшего использования по целевому назначению вследствие полной или частичной утраты потребительских свойств, в том числе физ</w:t>
      </w:r>
      <w:r>
        <w:rPr>
          <w:rFonts w:ascii="Times New Roman" w:hAnsi="Times New Roman" w:cs="Times New Roman"/>
        </w:rPr>
        <w:t>ического или морального износа;</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410E6">
        <w:rPr>
          <w:rFonts w:ascii="Times New Roman" w:hAnsi="Times New Roman" w:cs="Times New Roman"/>
        </w:rPr>
        <w:t>иных объектов, не соответствующих крит</w:t>
      </w:r>
      <w:r>
        <w:rPr>
          <w:rFonts w:ascii="Times New Roman" w:hAnsi="Times New Roman" w:cs="Times New Roman"/>
        </w:rPr>
        <w:t xml:space="preserve">ериям активов </w:t>
      </w:r>
      <w:r>
        <w:t>(</w:t>
      </w:r>
      <w:r w:rsidRPr="000B72F4">
        <w:rPr>
          <w:rFonts w:ascii="Times New Roman" w:hAnsi="Times New Roman" w:cs="Times New Roman"/>
        </w:rPr>
        <w:t>не соответствует условиям актива</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410E6">
        <w:rPr>
          <w:rFonts w:ascii="Times New Roman" w:hAnsi="Times New Roman" w:cs="Times New Roman"/>
        </w:rPr>
        <w:t>наличи</w:t>
      </w:r>
      <w:r>
        <w:rPr>
          <w:rFonts w:ascii="Times New Roman" w:hAnsi="Times New Roman" w:cs="Times New Roman"/>
        </w:rPr>
        <w:t>е</w:t>
      </w:r>
      <w:r w:rsidRPr="00F410E6">
        <w:rPr>
          <w:rFonts w:ascii="Times New Roman" w:hAnsi="Times New Roman" w:cs="Times New Roman"/>
        </w:rPr>
        <w:t xml:space="preserve"> основани</w:t>
      </w:r>
      <w:r>
        <w:rPr>
          <w:rFonts w:ascii="Times New Roman" w:hAnsi="Times New Roman" w:cs="Times New Roman"/>
        </w:rPr>
        <w:t xml:space="preserve">й для </w:t>
      </w:r>
      <w:proofErr w:type="spellStart"/>
      <w:r>
        <w:rPr>
          <w:rFonts w:ascii="Times New Roman" w:hAnsi="Times New Roman" w:cs="Times New Roman"/>
        </w:rPr>
        <w:t>реклассификации</w:t>
      </w:r>
      <w:proofErr w:type="spellEnd"/>
      <w:r>
        <w:rPr>
          <w:rFonts w:ascii="Times New Roman" w:hAnsi="Times New Roman" w:cs="Times New Roman"/>
        </w:rPr>
        <w:t xml:space="preserve"> объектов;</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lastRenderedPageBreak/>
        <w:t>-</w:t>
      </w:r>
      <w:r>
        <w:t xml:space="preserve"> </w:t>
      </w:r>
      <w:r w:rsidRPr="00FA1248">
        <w:rPr>
          <w:rFonts w:ascii="Times New Roman" w:hAnsi="Times New Roman" w:cs="Times New Roman"/>
        </w:rPr>
        <w:t>наличие оснований для</w:t>
      </w:r>
      <w:r>
        <w:rPr>
          <w:rFonts w:ascii="Times New Roman" w:hAnsi="Times New Roman" w:cs="Times New Roman"/>
        </w:rPr>
        <w:t xml:space="preserve"> </w:t>
      </w:r>
      <w:r w:rsidRPr="00F410E6">
        <w:rPr>
          <w:rFonts w:ascii="Times New Roman" w:hAnsi="Times New Roman" w:cs="Times New Roman"/>
        </w:rPr>
        <w:t>признания сомнительной дебиторской задолженности, безнаде</w:t>
      </w:r>
      <w:r>
        <w:rPr>
          <w:rFonts w:ascii="Times New Roman" w:hAnsi="Times New Roman" w:cs="Times New Roman"/>
        </w:rPr>
        <w:t>жной к взысканию задолженности;</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A1248">
        <w:rPr>
          <w:rFonts w:ascii="Times New Roman" w:hAnsi="Times New Roman" w:cs="Times New Roman"/>
        </w:rPr>
        <w:t xml:space="preserve">наличие оснований для </w:t>
      </w:r>
      <w:r>
        <w:rPr>
          <w:rFonts w:ascii="Times New Roman" w:hAnsi="Times New Roman" w:cs="Times New Roman"/>
        </w:rPr>
        <w:t>списания обязательств;</w:t>
      </w:r>
    </w:p>
    <w:p w:rsidR="00875560" w:rsidRPr="00F410E6" w:rsidRDefault="00875560" w:rsidP="00C2253B">
      <w:pPr>
        <w:spacing w:after="0" w:line="276" w:lineRule="auto"/>
        <w:ind w:firstLine="709"/>
        <w:jc w:val="both"/>
        <w:rPr>
          <w:rFonts w:ascii="Times New Roman" w:hAnsi="Times New Roman" w:cs="Times New Roman"/>
          <w:b/>
        </w:rPr>
      </w:pPr>
      <w:r>
        <w:rPr>
          <w:rFonts w:ascii="Times New Roman" w:hAnsi="Times New Roman" w:cs="Times New Roman"/>
        </w:rPr>
        <w:t xml:space="preserve">- определение </w:t>
      </w:r>
      <w:r w:rsidRPr="00F410E6">
        <w:rPr>
          <w:rFonts w:ascii="Times New Roman" w:hAnsi="Times New Roman" w:cs="Times New Roman"/>
        </w:rPr>
        <w:t>объектов, по которым выявле</w:t>
      </w:r>
      <w:r>
        <w:rPr>
          <w:rFonts w:ascii="Times New Roman" w:hAnsi="Times New Roman" w:cs="Times New Roman"/>
        </w:rPr>
        <w:t>ны признаки обесценения активов (</w:t>
      </w:r>
      <w:r w:rsidRPr="000B72F4">
        <w:rPr>
          <w:rFonts w:ascii="Times New Roman" w:hAnsi="Times New Roman" w:cs="Times New Roman"/>
        </w:rPr>
        <w:t>подлежит обесценению</w:t>
      </w:r>
      <w:r>
        <w:rPr>
          <w:rFonts w:ascii="Times New Roman" w:hAnsi="Times New Roman" w:cs="Times New Roman"/>
        </w:rPr>
        <w:t>).</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Пересортица</w:t>
      </w:r>
      <w:r w:rsidRPr="00F410E6">
        <w:rPr>
          <w:rFonts w:ascii="Times New Roman" w:hAnsi="Times New Roman" w:cs="Times New Roman"/>
        </w:rPr>
        <w:t>- объект</w:t>
      </w:r>
      <w:r>
        <w:rPr>
          <w:rFonts w:ascii="Times New Roman" w:hAnsi="Times New Roman" w:cs="Times New Roman"/>
        </w:rPr>
        <w:t>ы</w:t>
      </w:r>
      <w:r w:rsidRPr="00F410E6">
        <w:rPr>
          <w:rFonts w:ascii="Times New Roman" w:hAnsi="Times New Roman" w:cs="Times New Roman"/>
        </w:rPr>
        <w:t xml:space="preserve"> инвентаризации, по которым выявлены взаимоисключающие отклонения по соответствующей категории (номенклатуре, виду) объекта инвентаризации, возникшие в результате допустимых расхождений отдельных аналитических признаков объекта инвентаризации при их поступлении, выбытии (перемещении).</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Комиссия в случа</w:t>
      </w:r>
      <w:r>
        <w:rPr>
          <w:rFonts w:ascii="Times New Roman" w:hAnsi="Times New Roman" w:cs="Times New Roman"/>
          <w:lang w:eastAsia="ru-RU"/>
        </w:rPr>
        <w:t xml:space="preserve">е выявления отклонений </w:t>
      </w:r>
      <w:r w:rsidRPr="00742E6D">
        <w:rPr>
          <w:rFonts w:ascii="Times New Roman" w:hAnsi="Times New Roman" w:cs="Times New Roman"/>
          <w:lang w:eastAsia="ru-RU"/>
        </w:rPr>
        <w:t>оценивает наличие:</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 xml:space="preserve">а) обстоятельств, указывающих на необходимость (обоснованность) принятия решения о списании имущества, в частности: физического и (или) морального износа, нарушения условий содержания и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Комиссия </w:t>
      </w:r>
      <w:r>
        <w:rPr>
          <w:rFonts w:ascii="Times New Roman" w:hAnsi="Times New Roman" w:cs="Times New Roman"/>
          <w:lang w:eastAsia="ru-RU"/>
        </w:rPr>
        <w:t>р</w:t>
      </w:r>
      <w:r w:rsidRPr="00742E6D">
        <w:rPr>
          <w:rFonts w:ascii="Times New Roman" w:hAnsi="Times New Roman" w:cs="Times New Roman"/>
          <w:lang w:eastAsia="ru-RU"/>
        </w:rPr>
        <w:t>ассматривает вопрос целесообразности (пригодности)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б) оснований для возмещения недостачи (возмещения ущерба, причиненного ввиду утраты или порчи материальных ценностей);</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в) в отношении активов – фактов несоответствия актива критериям его признания в бухгалтерском учете;</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г) обстоятельств, указывающих на правомерность признания просроченной дебиторской задолженности сомнительной или безнадежной к взысканию;</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д) обязательств, не востребованных в течение срока исковой давности кредитором;</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е) оснований для признания в бухгалтерском учете объектов инвентаризации (в случае выявления излишек), отражения выбытия объектов инвентаризации (в случае выявления недостачи) или корректировки бухгалтерских данных (в случае выявления пересортицы);</w:t>
      </w:r>
    </w:p>
    <w:p w:rsidR="00875560" w:rsidRPr="00742E6D" w:rsidRDefault="00875560" w:rsidP="00C2253B">
      <w:pPr>
        <w:pStyle w:val="ab"/>
        <w:spacing w:line="276" w:lineRule="auto"/>
        <w:ind w:firstLine="709"/>
        <w:jc w:val="both"/>
        <w:rPr>
          <w:rFonts w:ascii="Times New Roman" w:hAnsi="Times New Roman" w:cs="Times New Roman"/>
          <w:lang w:eastAsia="ru-RU"/>
        </w:rPr>
      </w:pPr>
      <w:r w:rsidRPr="00742E6D">
        <w:rPr>
          <w:rFonts w:ascii="Times New Roman" w:hAnsi="Times New Roman" w:cs="Times New Roman"/>
          <w:lang w:eastAsia="ru-RU"/>
        </w:rPr>
        <w:t>ж) оснований для обесценения, изменения стоимостных оценок объектов инвентаризации.</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2.3.</w:t>
      </w:r>
      <w:r w:rsidRPr="00F410E6">
        <w:rPr>
          <w:rFonts w:ascii="Times New Roman" w:hAnsi="Times New Roman" w:cs="Times New Roman"/>
        </w:rPr>
        <w:t xml:space="preserve"> Отражение в бухгалтерском учете операций по увеличению (уменьшению) объектов инвентаризации согласно выявленным отклонениям при инвентаризации осуществляется на основании первичных учетных документов и документов инвентаризации с учетом следующих положений:</w:t>
      </w:r>
    </w:p>
    <w:p w:rsidR="00875560" w:rsidRDefault="00875560" w:rsidP="00C2253B">
      <w:pPr>
        <w:spacing w:after="0" w:line="276" w:lineRule="auto"/>
        <w:ind w:firstLine="709"/>
        <w:jc w:val="both"/>
        <w:rPr>
          <w:rFonts w:ascii="Times New Roman" w:hAnsi="Times New Roman" w:cs="Times New Roman"/>
        </w:rPr>
      </w:pPr>
      <w:r w:rsidRPr="00F410E6">
        <w:rPr>
          <w:rFonts w:ascii="Times New Roman" w:hAnsi="Times New Roman" w:cs="Times New Roman"/>
        </w:rPr>
        <w:t>а) при выявлении излишек увеличение объектов бухгалтерского учета отражается на основании документов</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F410E6">
        <w:rPr>
          <w:rFonts w:ascii="Times New Roman" w:hAnsi="Times New Roman" w:cs="Times New Roman"/>
        </w:rPr>
        <w:t>являющихся основанием для их признания в бухгалтерском учете</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736F1A">
        <w:rPr>
          <w:rFonts w:ascii="Times New Roman" w:hAnsi="Times New Roman" w:cs="Times New Roman"/>
        </w:rPr>
        <w:t xml:space="preserve">являющихся </w:t>
      </w:r>
      <w:r w:rsidRPr="00F410E6">
        <w:rPr>
          <w:rFonts w:ascii="Times New Roman" w:hAnsi="Times New Roman" w:cs="Times New Roman"/>
        </w:rPr>
        <w:t>основанием отражения выявленных</w:t>
      </w:r>
      <w:r>
        <w:rPr>
          <w:rFonts w:ascii="Times New Roman" w:hAnsi="Times New Roman" w:cs="Times New Roman"/>
        </w:rPr>
        <w:t xml:space="preserve"> в результате ошибок;</w:t>
      </w:r>
    </w:p>
    <w:p w:rsidR="00875560" w:rsidRPr="00F410E6"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 </w:t>
      </w:r>
      <w:r w:rsidRPr="00736F1A">
        <w:rPr>
          <w:rFonts w:ascii="Times New Roman" w:hAnsi="Times New Roman" w:cs="Times New Roman"/>
        </w:rPr>
        <w:t>акта о приеме-передачи объектов нефинансовых активов, составленного по результатам инвентаризации</w:t>
      </w:r>
      <w:r>
        <w:rPr>
          <w:rFonts w:ascii="Times New Roman" w:hAnsi="Times New Roman" w:cs="Times New Roman"/>
        </w:rPr>
        <w:t>, в с</w:t>
      </w:r>
      <w:r w:rsidRPr="00F410E6">
        <w:rPr>
          <w:rFonts w:ascii="Times New Roman" w:hAnsi="Times New Roman" w:cs="Times New Roman"/>
        </w:rPr>
        <w:t>лучае выявления излишков по результатам инвентаризации материальных ценностей, в отношении которых подтвердить государственную (муниципальную) собственность не представляется возможным</w:t>
      </w:r>
      <w:r>
        <w:rPr>
          <w:rFonts w:ascii="Times New Roman" w:hAnsi="Times New Roman" w:cs="Times New Roman"/>
        </w:rPr>
        <w:t xml:space="preserve"> (</w:t>
      </w:r>
      <w:r w:rsidRPr="00F410E6">
        <w:rPr>
          <w:rFonts w:ascii="Times New Roman" w:hAnsi="Times New Roman" w:cs="Times New Roman"/>
        </w:rPr>
        <w:t xml:space="preserve">такие материальные ценности принимаются к </w:t>
      </w:r>
      <w:proofErr w:type="spellStart"/>
      <w:r w:rsidRPr="00F410E6">
        <w:rPr>
          <w:rFonts w:ascii="Times New Roman" w:hAnsi="Times New Roman" w:cs="Times New Roman"/>
        </w:rPr>
        <w:t>забалансовому</w:t>
      </w:r>
      <w:proofErr w:type="spellEnd"/>
      <w:r w:rsidRPr="00F410E6">
        <w:rPr>
          <w:rFonts w:ascii="Times New Roman" w:hAnsi="Times New Roman" w:cs="Times New Roman"/>
        </w:rPr>
        <w:t xml:space="preserve"> учету</w:t>
      </w:r>
      <w:r>
        <w:rPr>
          <w:rFonts w:ascii="Times New Roman" w:hAnsi="Times New Roman" w:cs="Times New Roman"/>
        </w:rPr>
        <w:t>);</w:t>
      </w:r>
    </w:p>
    <w:p w:rsidR="00875560" w:rsidRPr="0069710E" w:rsidRDefault="00875560" w:rsidP="00C2253B">
      <w:pPr>
        <w:spacing w:after="0" w:line="276" w:lineRule="auto"/>
        <w:ind w:firstLine="709"/>
        <w:jc w:val="both"/>
        <w:rPr>
          <w:rFonts w:ascii="Times New Roman" w:hAnsi="Times New Roman" w:cs="Times New Roman"/>
          <w:i/>
        </w:rPr>
      </w:pPr>
      <w:r w:rsidRPr="00F410E6">
        <w:rPr>
          <w:rFonts w:ascii="Times New Roman" w:hAnsi="Times New Roman" w:cs="Times New Roman"/>
        </w:rPr>
        <w:t xml:space="preserve">б) при выявлении убыли в пределах норм уменьшение объектов бухгалтерского учета отражается на основании документально подтвержденных расчетов и первичных учетных документов, составленных </w:t>
      </w:r>
      <w:r w:rsidRPr="00593743">
        <w:rPr>
          <w:rFonts w:ascii="Times New Roman" w:hAnsi="Times New Roman" w:cs="Times New Roman"/>
        </w:rPr>
        <w:t>в ходе инвентаризации;</w:t>
      </w:r>
    </w:p>
    <w:p w:rsidR="00875560" w:rsidRPr="00F410E6" w:rsidRDefault="00875560" w:rsidP="00C2253B">
      <w:pPr>
        <w:spacing w:after="0" w:line="276" w:lineRule="auto"/>
        <w:ind w:firstLine="709"/>
        <w:jc w:val="both"/>
        <w:rPr>
          <w:rFonts w:ascii="Times New Roman" w:hAnsi="Times New Roman" w:cs="Times New Roman"/>
        </w:rPr>
      </w:pPr>
      <w:r w:rsidRPr="00F410E6">
        <w:rPr>
          <w:rFonts w:ascii="Times New Roman" w:hAnsi="Times New Roman" w:cs="Times New Roman"/>
        </w:rPr>
        <w:t>в) при выявлении недостачи выбытие утраченного имущества отражается на основании документов инвентаризации. При наличии оснований по возмещению ущерба выбытие утраченного имущества отражается с признанием задолженности виновных и (или) иных лиц (в том числе при наличии намерения субъекта учета предъявить требование по возмещению ущерба) и оценочных значений ожидаемых поступлений от возмещения ущерба;</w:t>
      </w:r>
    </w:p>
    <w:p w:rsidR="00875560" w:rsidRDefault="00875560" w:rsidP="00C2253B">
      <w:pPr>
        <w:spacing w:after="0" w:line="276" w:lineRule="auto"/>
        <w:ind w:firstLine="709"/>
        <w:jc w:val="both"/>
        <w:rPr>
          <w:rFonts w:ascii="Times New Roman" w:hAnsi="Times New Roman" w:cs="Times New Roman"/>
        </w:rPr>
      </w:pPr>
      <w:r w:rsidRPr="00F410E6">
        <w:rPr>
          <w:rFonts w:ascii="Times New Roman" w:hAnsi="Times New Roman" w:cs="Times New Roman"/>
        </w:rPr>
        <w:lastRenderedPageBreak/>
        <w:t>г) при выя</w:t>
      </w:r>
      <w:r>
        <w:rPr>
          <w:rFonts w:ascii="Times New Roman" w:hAnsi="Times New Roman" w:cs="Times New Roman"/>
        </w:rPr>
        <w:t xml:space="preserve">влении качественных отклонений </w:t>
      </w:r>
      <w:r w:rsidRPr="00593743">
        <w:rPr>
          <w:rFonts w:ascii="Times New Roman" w:hAnsi="Times New Roman" w:cs="Times New Roman"/>
        </w:rPr>
        <w:t>увеличение (уменьшение) объектов бухгалтерского учета отражается бухгалтерскими записями</w:t>
      </w:r>
      <w:r>
        <w:rPr>
          <w:rFonts w:ascii="Times New Roman" w:hAnsi="Times New Roman" w:cs="Times New Roman"/>
        </w:rPr>
        <w:t xml:space="preserve"> на основании</w:t>
      </w:r>
      <w:r>
        <w:t xml:space="preserve"> </w:t>
      </w:r>
      <w:r>
        <w:rPr>
          <w:rFonts w:ascii="Times New Roman" w:hAnsi="Times New Roman" w:cs="Times New Roman"/>
        </w:rPr>
        <w:t xml:space="preserve">на основании документов, </w:t>
      </w:r>
      <w:r w:rsidRPr="00593743">
        <w:rPr>
          <w:rFonts w:ascii="Times New Roman" w:hAnsi="Times New Roman" w:cs="Times New Roman"/>
        </w:rPr>
        <w:t>являющихся основанием для их признания в бухгалтерском учете, обеспечивающими достоверное отражение в регистрах бухгалтерского учета данных об активах и обязательствах, иных объектах бухгалтерского учета</w:t>
      </w:r>
      <w:r>
        <w:rPr>
          <w:rFonts w:ascii="Times New Roman" w:hAnsi="Times New Roman" w:cs="Times New Roman"/>
        </w:rPr>
        <w:t>;</w:t>
      </w:r>
    </w:p>
    <w:p w:rsidR="00875560" w:rsidRDefault="00875560"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д) </w:t>
      </w:r>
      <w:r w:rsidRPr="00593743">
        <w:rPr>
          <w:rFonts w:ascii="Times New Roman" w:hAnsi="Times New Roman" w:cs="Times New Roman"/>
        </w:rPr>
        <w:t xml:space="preserve">при выявлении </w:t>
      </w:r>
      <w:r>
        <w:rPr>
          <w:rFonts w:ascii="Times New Roman" w:hAnsi="Times New Roman" w:cs="Times New Roman"/>
        </w:rPr>
        <w:t>п</w:t>
      </w:r>
      <w:r w:rsidRPr="00F410E6">
        <w:rPr>
          <w:rFonts w:ascii="Times New Roman" w:hAnsi="Times New Roman" w:cs="Times New Roman"/>
        </w:rPr>
        <w:t>ересортицы, увеличение (уменьшение) объектов бухгалтерского учета отражается бухгалтерскими записями, обеспечивающими достоверное отражение в регистрах бухгалтерского учета данных об активах и обязательствах, иных объектах бухгалтерского учета.</w:t>
      </w:r>
    </w:p>
    <w:p w:rsidR="00875560" w:rsidRDefault="00875560" w:rsidP="00C2253B">
      <w:pPr>
        <w:spacing w:after="0" w:line="276" w:lineRule="auto"/>
        <w:ind w:firstLine="709"/>
        <w:jc w:val="both"/>
        <w:rPr>
          <w:rFonts w:ascii="Times New Roman" w:hAnsi="Times New Roman" w:cs="Times New Roman"/>
        </w:rPr>
      </w:pPr>
    </w:p>
    <w:p w:rsidR="00875560" w:rsidRDefault="00875560" w:rsidP="00C2253B">
      <w:pPr>
        <w:pStyle w:val="ConsPlusNormal"/>
        <w:spacing w:line="276" w:lineRule="auto"/>
        <w:jc w:val="center"/>
        <w:outlineLvl w:val="1"/>
        <w:rPr>
          <w:rFonts w:ascii="Times New Roman" w:hAnsi="Times New Roman" w:cs="Times New Roman"/>
          <w:szCs w:val="22"/>
        </w:rPr>
      </w:pPr>
      <w:r w:rsidRPr="00875560">
        <w:rPr>
          <w:rFonts w:ascii="Times New Roman" w:hAnsi="Times New Roman" w:cs="Times New Roman"/>
          <w:szCs w:val="22"/>
        </w:rPr>
        <w:t>3. Документальное оформление проведения инвентаризации.</w:t>
      </w:r>
    </w:p>
    <w:p w:rsidR="00875560" w:rsidRDefault="00875560" w:rsidP="00C2253B">
      <w:pPr>
        <w:pStyle w:val="ConsPlusNormal"/>
        <w:spacing w:line="276" w:lineRule="auto"/>
        <w:jc w:val="center"/>
        <w:outlineLvl w:val="1"/>
        <w:rPr>
          <w:rFonts w:ascii="Times New Roman" w:hAnsi="Times New Roman" w:cs="Times New Roman"/>
          <w:szCs w:val="22"/>
        </w:rPr>
      </w:pPr>
    </w:p>
    <w:p w:rsidR="00875560" w:rsidRDefault="00875560" w:rsidP="00C2253B">
      <w:pPr>
        <w:pStyle w:val="ConsPlusNormal"/>
        <w:spacing w:line="276" w:lineRule="auto"/>
        <w:ind w:firstLine="709"/>
        <w:jc w:val="both"/>
        <w:outlineLvl w:val="1"/>
        <w:rPr>
          <w:rFonts w:ascii="Times New Roman" w:hAnsi="Times New Roman" w:cs="Times New Roman"/>
          <w:szCs w:val="22"/>
        </w:rPr>
      </w:pPr>
      <w:r>
        <w:rPr>
          <w:rFonts w:ascii="Times New Roman" w:hAnsi="Times New Roman" w:cs="Times New Roman"/>
          <w:szCs w:val="22"/>
        </w:rPr>
        <w:t xml:space="preserve">3.1. Документы, оформляющие инвентаризацию, являются </w:t>
      </w:r>
      <w:r w:rsidRPr="00E34F8D">
        <w:rPr>
          <w:rFonts w:ascii="Times New Roman" w:hAnsi="Times New Roman" w:cs="Times New Roman"/>
          <w:szCs w:val="22"/>
        </w:rPr>
        <w:t>документами бухгалтерского учета</w:t>
      </w:r>
      <w:r>
        <w:rPr>
          <w:rFonts w:ascii="Times New Roman" w:hAnsi="Times New Roman" w:cs="Times New Roman"/>
          <w:szCs w:val="22"/>
        </w:rPr>
        <w:t>, составляются и хранятся аналогично первичным учетным документам и бухгалтерским регистрам.</w:t>
      </w:r>
    </w:p>
    <w:p w:rsidR="00875560" w:rsidRDefault="00875560" w:rsidP="00C2253B">
      <w:pPr>
        <w:spacing w:after="0" w:line="276" w:lineRule="auto"/>
        <w:ind w:firstLine="709"/>
        <w:jc w:val="both"/>
        <w:rPr>
          <w:rFonts w:ascii="Times New Roman" w:hAnsi="Times New Roman" w:cs="Times New Roman"/>
        </w:rPr>
      </w:pPr>
      <w:r w:rsidRPr="00875560">
        <w:rPr>
          <w:rFonts w:ascii="Times New Roman" w:hAnsi="Times New Roman" w:cs="Times New Roman"/>
        </w:rPr>
        <w:t>3.2. Решение о проведении инвентаризации, процесс проведения инвентаризации, результаты инвентаризации оформляются документами бухгалтерского учета, согласно графика документооборота и данного Порядка</w:t>
      </w:r>
      <w:r w:rsidR="009C741B">
        <w:rPr>
          <w:rFonts w:ascii="Times New Roman" w:hAnsi="Times New Roman" w:cs="Times New Roman"/>
        </w:rPr>
        <w:t>.</w:t>
      </w:r>
    </w:p>
    <w:p w:rsidR="009C741B" w:rsidRPr="00253DF5" w:rsidRDefault="009C741B" w:rsidP="00C2253B">
      <w:pPr>
        <w:pStyle w:val="ab"/>
        <w:spacing w:line="276" w:lineRule="auto"/>
        <w:ind w:firstLine="709"/>
        <w:jc w:val="both"/>
        <w:rPr>
          <w:rFonts w:ascii="Times New Roman" w:hAnsi="Times New Roman" w:cs="Times New Roman"/>
        </w:rPr>
      </w:pPr>
      <w:r>
        <w:rPr>
          <w:rFonts w:ascii="Times New Roman" w:hAnsi="Times New Roman" w:cs="Times New Roman"/>
        </w:rPr>
        <w:t xml:space="preserve">3.3. </w:t>
      </w:r>
      <w:r w:rsidRPr="00253DF5">
        <w:rPr>
          <w:rFonts w:ascii="Times New Roman" w:hAnsi="Times New Roman" w:cs="Times New Roman"/>
        </w:rPr>
        <w:t>К документам инвентаризации приобщаются:</w:t>
      </w:r>
    </w:p>
    <w:p w:rsidR="009C741B" w:rsidRPr="00253DF5" w:rsidRDefault="009C741B" w:rsidP="00C2253B">
      <w:pPr>
        <w:pStyle w:val="ab"/>
        <w:spacing w:line="276" w:lineRule="auto"/>
        <w:ind w:firstLine="709"/>
        <w:jc w:val="both"/>
        <w:rPr>
          <w:rFonts w:ascii="Times New Roman" w:hAnsi="Times New Roman" w:cs="Times New Roman"/>
        </w:rPr>
      </w:pPr>
      <w:r>
        <w:rPr>
          <w:rFonts w:ascii="Times New Roman" w:hAnsi="Times New Roman" w:cs="Times New Roman"/>
        </w:rPr>
        <w:t xml:space="preserve">- </w:t>
      </w:r>
      <w:r w:rsidRPr="00253DF5">
        <w:rPr>
          <w:rFonts w:ascii="Times New Roman" w:hAnsi="Times New Roman" w:cs="Times New Roman"/>
        </w:rPr>
        <w:t>документы, оформляющие выявление фактического наличия объекта инвентаризации (в частности, акты обмеров (замеров), расчеты, иные акты);</w:t>
      </w:r>
    </w:p>
    <w:p w:rsidR="009C741B" w:rsidRPr="00253DF5" w:rsidRDefault="009C741B" w:rsidP="00C2253B">
      <w:pPr>
        <w:pStyle w:val="ab"/>
        <w:spacing w:line="276" w:lineRule="auto"/>
        <w:ind w:firstLine="709"/>
        <w:jc w:val="both"/>
        <w:rPr>
          <w:rFonts w:ascii="Times New Roman" w:hAnsi="Times New Roman" w:cs="Times New Roman"/>
        </w:rPr>
      </w:pPr>
      <w:r>
        <w:rPr>
          <w:rFonts w:ascii="Times New Roman" w:hAnsi="Times New Roman" w:cs="Times New Roman"/>
        </w:rPr>
        <w:t xml:space="preserve">- </w:t>
      </w:r>
      <w:r w:rsidRPr="00253DF5">
        <w:rPr>
          <w:rFonts w:ascii="Times New Roman" w:hAnsi="Times New Roman" w:cs="Times New Roman"/>
        </w:rPr>
        <w:t>представленные ответственными лицами расписки, пояснения (объяснения), в том числе по фактам выявленных отклонений, включая пересортицу (объяснения причин, по которым разница в стоимости от пересортицы в сторону недостачи, образовавшейся не по вине ответственных лиц, не отнесена на виновных лиц).</w:t>
      </w:r>
    </w:p>
    <w:p w:rsidR="009C741B" w:rsidRPr="00E34F8D" w:rsidRDefault="009C741B" w:rsidP="00C2253B">
      <w:pPr>
        <w:pStyle w:val="ab"/>
        <w:spacing w:line="276" w:lineRule="auto"/>
        <w:ind w:firstLine="567"/>
        <w:jc w:val="both"/>
        <w:rPr>
          <w:rFonts w:ascii="Times New Roman" w:hAnsi="Times New Roman" w:cs="Times New Roman"/>
        </w:rPr>
      </w:pPr>
      <w:r>
        <w:rPr>
          <w:rFonts w:ascii="Times New Roman" w:hAnsi="Times New Roman" w:cs="Times New Roman"/>
        </w:rPr>
        <w:t>3.4.</w:t>
      </w:r>
      <w:r>
        <w:t xml:space="preserve"> </w:t>
      </w:r>
      <w:r w:rsidRPr="00E34F8D">
        <w:rPr>
          <w:rFonts w:ascii="Times New Roman" w:hAnsi="Times New Roman" w:cs="Times New Roman"/>
        </w:rPr>
        <w:t>В случае если в течение дня работы комиссии или окончании проведения инвентаризации (при рассмотрении результатов инвентаризации) ответственное лицо обнаружило неточности (ошибки) в документах инвентаризации, об этом ответственное лицо немедленно заявляет комиссии (в частности, до открытия помещения склада, кладовой, секции, иного соответствующего структурного подразделения). На основании заявления ответственного лица о выявленных неточностях (ошибках) комиссия осуществляет дополнительную проверку, в том числе посредством пересчета, обмера, взвешивания отдельных номенклатурных позиций, и в случае подтверждения неточностей (ошибок), производит изменение (уточнение) сведений о фактическом наличии объектов инвентаризации в документах инвентаризации.</w:t>
      </w:r>
    </w:p>
    <w:p w:rsidR="009C741B" w:rsidRPr="00E34F8D" w:rsidRDefault="009C741B" w:rsidP="00C2253B">
      <w:pPr>
        <w:pStyle w:val="ab"/>
        <w:spacing w:line="276" w:lineRule="auto"/>
        <w:ind w:firstLine="567"/>
        <w:jc w:val="both"/>
        <w:rPr>
          <w:rFonts w:ascii="Times New Roman" w:hAnsi="Times New Roman" w:cs="Times New Roman"/>
        </w:rPr>
      </w:pPr>
      <w:r w:rsidRPr="00E34F8D">
        <w:rPr>
          <w:rFonts w:ascii="Times New Roman" w:hAnsi="Times New Roman" w:cs="Times New Roman"/>
        </w:rPr>
        <w:t>Исправление в документе инвентаризации должно быть удостоверено подписями всех членов комиссии и соответствующего ответственного лица.</w:t>
      </w:r>
    </w:p>
    <w:p w:rsidR="009C741B" w:rsidRDefault="009C741B" w:rsidP="00C2253B">
      <w:pPr>
        <w:pStyle w:val="ab"/>
        <w:spacing w:line="276" w:lineRule="auto"/>
        <w:ind w:firstLine="567"/>
        <w:jc w:val="both"/>
        <w:rPr>
          <w:rFonts w:ascii="Times New Roman" w:hAnsi="Times New Roman" w:cs="Times New Roman"/>
        </w:rPr>
      </w:pPr>
      <w:r w:rsidRPr="00E34F8D">
        <w:rPr>
          <w:rFonts w:ascii="Times New Roman" w:hAnsi="Times New Roman" w:cs="Times New Roman"/>
        </w:rPr>
        <w:t>Изменение документов инвентаризации, созданных в электронной форме, осуществляется посредством формирования документа, уточняющего ранее отраженные показатели (изменения инвентаризационной описи, акта о результатах инвентаризации).</w:t>
      </w:r>
    </w:p>
    <w:p w:rsidR="009C741B" w:rsidRDefault="009C741B" w:rsidP="00C2253B">
      <w:pPr>
        <w:spacing w:after="0" w:line="276" w:lineRule="auto"/>
        <w:ind w:firstLine="709"/>
        <w:jc w:val="both"/>
        <w:rPr>
          <w:rFonts w:ascii="Times New Roman" w:hAnsi="Times New Roman" w:cs="Times New Roman"/>
        </w:rPr>
      </w:pPr>
      <w:r>
        <w:rPr>
          <w:rFonts w:ascii="Times New Roman" w:hAnsi="Times New Roman" w:cs="Times New Roman"/>
        </w:rPr>
        <w:t xml:space="preserve">3.5. </w:t>
      </w:r>
      <w:r w:rsidRPr="00D2213B">
        <w:rPr>
          <w:rFonts w:ascii="Times New Roman" w:hAnsi="Times New Roman" w:cs="Times New Roman"/>
        </w:rPr>
        <w:t>Результаты инвентаризации в части выявленных отклонений при инвентаризации отражаются, если иное не установлено федеральными стандартами бухгалтерского учета государственных финансов, в бухгалтерском учете и бухгалтерской (финансовой) отчетности в отчетном периоде, к которому относится дата, по состоянию на которую проводилась инвентаризация, или последним календарным днем отчетного периода, за который формируется бухгалтерская (финансовая) отчетность, в целях обеспечения достоверности данных которой проводилась инвентаризация.</w:t>
      </w:r>
    </w:p>
    <w:p w:rsidR="009C741B" w:rsidRPr="009C741B" w:rsidRDefault="009C741B" w:rsidP="00C2253B">
      <w:pPr>
        <w:pStyle w:val="ConsPlusNormal"/>
        <w:spacing w:line="276" w:lineRule="auto"/>
        <w:rPr>
          <w:rFonts w:ascii="Times New Roman" w:hAnsi="Times New Roman" w:cs="Times New Roman"/>
          <w:szCs w:val="22"/>
        </w:rPr>
      </w:pPr>
    </w:p>
    <w:p w:rsidR="009C741B" w:rsidRPr="009C741B" w:rsidRDefault="009C741B" w:rsidP="00C2253B">
      <w:pPr>
        <w:pStyle w:val="ConsPlusNormal"/>
        <w:spacing w:line="276" w:lineRule="auto"/>
        <w:jc w:val="center"/>
        <w:outlineLvl w:val="1"/>
        <w:rPr>
          <w:rFonts w:ascii="Times New Roman" w:hAnsi="Times New Roman" w:cs="Times New Roman"/>
          <w:szCs w:val="22"/>
        </w:rPr>
      </w:pPr>
      <w:r w:rsidRPr="009C741B">
        <w:rPr>
          <w:rFonts w:ascii="Times New Roman" w:hAnsi="Times New Roman" w:cs="Times New Roman"/>
          <w:szCs w:val="22"/>
        </w:rPr>
        <w:t xml:space="preserve">4. Особенности проведения инвентаризации активов и обязательств </w:t>
      </w:r>
    </w:p>
    <w:p w:rsidR="009C741B" w:rsidRDefault="009C741B" w:rsidP="00C2253B">
      <w:pPr>
        <w:pStyle w:val="ConsPlusNormal"/>
        <w:spacing w:line="276" w:lineRule="auto"/>
        <w:jc w:val="center"/>
        <w:outlineLvl w:val="1"/>
        <w:rPr>
          <w:rFonts w:ascii="Times New Roman" w:hAnsi="Times New Roman" w:cs="Times New Roman"/>
          <w:szCs w:val="22"/>
        </w:rPr>
      </w:pPr>
      <w:r w:rsidRPr="009C741B">
        <w:rPr>
          <w:rFonts w:ascii="Times New Roman" w:hAnsi="Times New Roman" w:cs="Times New Roman"/>
          <w:szCs w:val="22"/>
        </w:rPr>
        <w:t>в случаях, когда проведение инвентаризации обязательно.</w:t>
      </w:r>
    </w:p>
    <w:p w:rsidR="009C741B" w:rsidRDefault="009C741B" w:rsidP="00C2253B">
      <w:pPr>
        <w:pStyle w:val="ConsPlusNormal"/>
        <w:spacing w:line="276" w:lineRule="auto"/>
        <w:jc w:val="center"/>
        <w:outlineLvl w:val="1"/>
        <w:rPr>
          <w:rFonts w:ascii="Times New Roman" w:hAnsi="Times New Roman" w:cs="Times New Roman"/>
          <w:szCs w:val="22"/>
        </w:rPr>
      </w:pPr>
    </w:p>
    <w:p w:rsidR="009C741B" w:rsidRPr="009C741B" w:rsidRDefault="009C741B" w:rsidP="00C2253B">
      <w:pPr>
        <w:pStyle w:val="ac"/>
        <w:shd w:val="clear" w:color="auto" w:fill="FFFFFF"/>
        <w:spacing w:before="0" w:beforeAutospacing="0" w:after="0" w:afterAutospacing="0" w:line="276" w:lineRule="auto"/>
        <w:ind w:firstLine="709"/>
        <w:jc w:val="both"/>
        <w:rPr>
          <w:rStyle w:val="ad"/>
          <w:b w:val="0"/>
          <w:color w:val="2A3143"/>
          <w:sz w:val="22"/>
          <w:szCs w:val="20"/>
        </w:rPr>
      </w:pPr>
      <w:r w:rsidRPr="009C741B">
        <w:rPr>
          <w:rStyle w:val="ad"/>
          <w:b w:val="0"/>
          <w:color w:val="2A3143"/>
          <w:sz w:val="22"/>
          <w:szCs w:val="20"/>
        </w:rPr>
        <w:lastRenderedPageBreak/>
        <w:t>4.</w:t>
      </w:r>
      <w:r w:rsidRPr="009C741B">
        <w:rPr>
          <w:rStyle w:val="ad"/>
          <w:b w:val="0"/>
          <w:color w:val="2A3143"/>
          <w:sz w:val="22"/>
          <w:szCs w:val="22"/>
        </w:rPr>
        <w:t>1.</w:t>
      </w:r>
      <w:r w:rsidRPr="009C741B">
        <w:rPr>
          <w:b/>
          <w:sz w:val="22"/>
          <w:szCs w:val="22"/>
        </w:rPr>
        <w:t xml:space="preserve"> </w:t>
      </w:r>
      <w:r>
        <w:rPr>
          <w:sz w:val="22"/>
          <w:szCs w:val="22"/>
        </w:rPr>
        <w:t>П</w:t>
      </w:r>
      <w:r w:rsidRPr="009C741B">
        <w:rPr>
          <w:rStyle w:val="ad"/>
          <w:b w:val="0"/>
          <w:color w:val="2A3143"/>
          <w:sz w:val="22"/>
          <w:szCs w:val="22"/>
        </w:rPr>
        <w:t>ри установлении факта утраты (хищений или злоупотреблений) или порчи (повреждения) имущества, не связанных с влиянием чрезвычайных ситуаций природного и техногенного характера инвентаризация проводится в отношении объектов имущества, по которым выявлены указанные факты, либо в отношении мест</w:t>
      </w:r>
      <w:r w:rsidRPr="009C741B">
        <w:rPr>
          <w:rStyle w:val="ad"/>
          <w:b w:val="0"/>
          <w:color w:val="2A3143"/>
          <w:sz w:val="22"/>
          <w:szCs w:val="20"/>
        </w:rPr>
        <w:t xml:space="preserve"> хранения, ответственных лиц, связанных с таким имуществом, непосредственно по установлению таких фактов.</w:t>
      </w:r>
    </w:p>
    <w:p w:rsidR="009C741B" w:rsidRPr="009C741B" w:rsidRDefault="009C741B" w:rsidP="00C2253B">
      <w:pPr>
        <w:pStyle w:val="ac"/>
        <w:shd w:val="clear" w:color="auto" w:fill="FFFFFF"/>
        <w:spacing w:before="0" w:beforeAutospacing="0" w:after="0" w:afterAutospacing="0" w:line="276" w:lineRule="auto"/>
        <w:ind w:firstLine="709"/>
        <w:jc w:val="both"/>
        <w:rPr>
          <w:rStyle w:val="ad"/>
          <w:b w:val="0"/>
          <w:color w:val="2A3143"/>
          <w:sz w:val="22"/>
          <w:szCs w:val="20"/>
        </w:rPr>
      </w:pPr>
      <w:r w:rsidRPr="009C741B">
        <w:rPr>
          <w:rStyle w:val="ad"/>
          <w:b w:val="0"/>
          <w:color w:val="2A3143"/>
          <w:sz w:val="22"/>
          <w:szCs w:val="20"/>
        </w:rPr>
        <w:t>Выбранный способ, метод проведения инвентаризации указывается в Решении о проведении инвентаризации (ф. 0510439), Изменении Решения о проведении инвентаризации (ф. 0510447).</w:t>
      </w:r>
    </w:p>
    <w:p w:rsidR="009C741B" w:rsidRPr="009C741B" w:rsidRDefault="009C741B" w:rsidP="00C2253B">
      <w:pPr>
        <w:pStyle w:val="ac"/>
        <w:shd w:val="clear" w:color="auto" w:fill="FFFFFF"/>
        <w:spacing w:before="0" w:beforeAutospacing="0" w:after="0" w:afterAutospacing="0" w:line="276" w:lineRule="auto"/>
        <w:ind w:firstLine="709"/>
        <w:jc w:val="both"/>
        <w:rPr>
          <w:rStyle w:val="ad"/>
          <w:b w:val="0"/>
          <w:color w:val="2A3143"/>
          <w:sz w:val="22"/>
          <w:szCs w:val="20"/>
        </w:rPr>
      </w:pPr>
      <w:r w:rsidRPr="009C741B">
        <w:rPr>
          <w:rStyle w:val="ad"/>
          <w:b w:val="0"/>
          <w:color w:val="2A3143"/>
          <w:sz w:val="22"/>
          <w:szCs w:val="20"/>
        </w:rPr>
        <w:t xml:space="preserve">4.2. Проведение инвентаризации в случае пожара, аварии, опасного природного явления, катастрофы, стихийного или иного бедствия, или других чрезвычайных ситуаций, которые могут повлечь или повлекли за собой материальные потери и нарушение условий жизнедеятельности людей осуществляется в отношении объектов инвентаризации, непосредственно связанных с указанными случаями, сразу после окончания соответствующего события. </w:t>
      </w:r>
    </w:p>
    <w:p w:rsidR="009C741B" w:rsidRPr="009C741B" w:rsidRDefault="009C741B" w:rsidP="00C2253B">
      <w:pPr>
        <w:pStyle w:val="ac"/>
        <w:shd w:val="clear" w:color="auto" w:fill="FFFFFF"/>
        <w:spacing w:before="0" w:beforeAutospacing="0" w:after="0" w:afterAutospacing="0" w:line="276" w:lineRule="auto"/>
        <w:ind w:firstLine="709"/>
        <w:jc w:val="both"/>
        <w:rPr>
          <w:rStyle w:val="ad"/>
          <w:b w:val="0"/>
          <w:color w:val="2A3143"/>
          <w:sz w:val="22"/>
          <w:szCs w:val="20"/>
        </w:rPr>
      </w:pPr>
      <w:r w:rsidRPr="009C741B">
        <w:rPr>
          <w:rStyle w:val="ad"/>
          <w:b w:val="0"/>
          <w:color w:val="2A3143"/>
          <w:sz w:val="22"/>
          <w:szCs w:val="20"/>
        </w:rPr>
        <w:t>В случае, когда проведение инвентаризации по окончании соответствующего события не представляется возможным, проведение инвентаризации осуществляется непосредственно после устранения причин, по которым проведение инвентаризации не представлялось возможным.</w:t>
      </w:r>
    </w:p>
    <w:p w:rsidR="009C741B" w:rsidRPr="009C741B" w:rsidRDefault="009C741B" w:rsidP="00C2253B">
      <w:pPr>
        <w:pStyle w:val="ConsPlusNormal"/>
        <w:spacing w:line="276" w:lineRule="auto"/>
        <w:ind w:firstLine="709"/>
        <w:jc w:val="both"/>
        <w:outlineLvl w:val="1"/>
        <w:rPr>
          <w:rFonts w:ascii="Times New Roman" w:hAnsi="Times New Roman" w:cs="Times New Roman"/>
          <w:szCs w:val="22"/>
        </w:rPr>
      </w:pPr>
      <w:r w:rsidRPr="009C741B">
        <w:rPr>
          <w:rFonts w:ascii="Times New Roman" w:hAnsi="Times New Roman" w:cs="Times New Roman"/>
          <w:color w:val="2A3143"/>
        </w:rPr>
        <w:t>4.3. Инвентаризация по причине смены МОЛ проводится непосредственно при смене ответственных лиц (на день приемки-передачи дел) либо при невозможности присутствия ответственного лица, передающего имущество, по объективным причинам (болезнь, форс-мажорные обстоятельства, смерть) – на день приемки дел новым ответственным лицом. Инвентаризация проводится по всем передаваемым (принимаемым) объектам инвентаризации.</w:t>
      </w:r>
    </w:p>
    <w:p w:rsidR="009C741B" w:rsidRDefault="009C741B" w:rsidP="00C2253B">
      <w:pPr>
        <w:spacing w:after="0" w:line="276" w:lineRule="auto"/>
        <w:ind w:firstLine="709"/>
        <w:jc w:val="both"/>
        <w:rPr>
          <w:rFonts w:ascii="Times New Roman" w:hAnsi="Times New Roman" w:cs="Times New Roman"/>
          <w:color w:val="2A3143"/>
          <w:szCs w:val="20"/>
        </w:rPr>
      </w:pPr>
      <w:r w:rsidRPr="009C741B">
        <w:rPr>
          <w:rFonts w:ascii="Times New Roman" w:hAnsi="Times New Roman" w:cs="Times New Roman"/>
          <w:color w:val="2A3143"/>
        </w:rPr>
        <w:t>4.4. Инвентаризация</w:t>
      </w:r>
      <w:r w:rsidRPr="009C741B">
        <w:rPr>
          <w:rFonts w:ascii="Times New Roman" w:hAnsi="Times New Roman" w:cs="Times New Roman"/>
          <w:color w:val="2A3143"/>
          <w:szCs w:val="20"/>
        </w:rPr>
        <w:t xml:space="preserve"> в случае коллективной (бригадной) материальной ответственности проводится при смене руководителя коллектива (бригадира), при выбытии из коллектива (бригады) более 50 процентов его членов, а также по требованию одного или нескольких членов коллектива (бригады). Инвентаризация проводится по совокупности объектов имущества, за которые отвечает коллектив (бригада), по состоянию на день приемки-передачи дел либо непосредственно по факту предъявления требования о проведении инвентаризации.</w:t>
      </w:r>
    </w:p>
    <w:p w:rsidR="009C741B" w:rsidRPr="00C0612C" w:rsidRDefault="009C741B" w:rsidP="00C2253B">
      <w:pPr>
        <w:pStyle w:val="ab"/>
        <w:spacing w:line="276" w:lineRule="auto"/>
        <w:ind w:firstLine="709"/>
        <w:jc w:val="both"/>
        <w:rPr>
          <w:rFonts w:ascii="Times New Roman" w:hAnsi="Times New Roman" w:cs="Times New Roman"/>
        </w:rPr>
      </w:pPr>
      <w:r w:rsidRPr="00C0612C">
        <w:rPr>
          <w:rFonts w:ascii="Times New Roman" w:hAnsi="Times New Roman" w:cs="Times New Roman"/>
        </w:rPr>
        <w:t>4.5. Инвентаризация при передаче учреждением имущественного комплекса.</w:t>
      </w:r>
    </w:p>
    <w:p w:rsidR="009C741B" w:rsidRDefault="009C741B" w:rsidP="00C2253B">
      <w:pPr>
        <w:pStyle w:val="ab"/>
        <w:spacing w:line="276" w:lineRule="auto"/>
        <w:ind w:firstLine="709"/>
        <w:jc w:val="both"/>
        <w:rPr>
          <w:rFonts w:ascii="Times New Roman" w:hAnsi="Times New Roman" w:cs="Times New Roman"/>
        </w:rPr>
      </w:pPr>
      <w:r w:rsidRPr="00C0612C">
        <w:rPr>
          <w:rFonts w:ascii="Times New Roman" w:hAnsi="Times New Roman" w:cs="Times New Roman"/>
        </w:rPr>
        <w:t xml:space="preserve">Имущественным комплексом для целей применения данного порядка является комплекс объектов основных средств, при этом объекты, входящие в комплекс не предназначены для самостоятельного выполнения функций, и эксплуатируются в целях обеспечения единой функции (как единый имущественный комплекс), при этом не предусмотрено из принципа непрерывности деятельности в обозримом будущем их обособление как самостоятельных объектов распоряжения.            </w:t>
      </w:r>
    </w:p>
    <w:p w:rsidR="009C741B" w:rsidRPr="00C0612C" w:rsidRDefault="009C741B" w:rsidP="00C2253B">
      <w:pPr>
        <w:pStyle w:val="ab"/>
        <w:spacing w:line="276" w:lineRule="auto"/>
        <w:ind w:firstLine="709"/>
        <w:jc w:val="both"/>
        <w:rPr>
          <w:rFonts w:ascii="Times New Roman" w:hAnsi="Times New Roman" w:cs="Times New Roman"/>
        </w:rPr>
      </w:pPr>
      <w:r w:rsidRPr="00C0612C">
        <w:rPr>
          <w:rFonts w:ascii="Times New Roman" w:hAnsi="Times New Roman" w:cs="Times New Roman"/>
        </w:rPr>
        <w:t xml:space="preserve">Передача имущественного комплекса в аренду, управление, безвозмездное пользование, для учреждения </w:t>
      </w:r>
      <w:r w:rsidRPr="00426433">
        <w:rPr>
          <w:rFonts w:ascii="Times New Roman" w:hAnsi="Times New Roman" w:cs="Times New Roman"/>
          <w:u w:val="single"/>
        </w:rPr>
        <w:t>не является обычным видом деятельности</w:t>
      </w:r>
      <w:r w:rsidRPr="00C0612C">
        <w:rPr>
          <w:rFonts w:ascii="Times New Roman" w:hAnsi="Times New Roman" w:cs="Times New Roman"/>
        </w:rPr>
        <w:t>, поэтому в случае передачи имущественного комплекса в аренду, управление, безвозмездное пользование, а также в случае отчуждения (продажи) имущественного комплекса в обязательном порядке проводится инвентаризация.</w:t>
      </w:r>
    </w:p>
    <w:p w:rsidR="009C741B" w:rsidRDefault="009C741B" w:rsidP="00C2253B">
      <w:pPr>
        <w:pStyle w:val="ab"/>
        <w:spacing w:line="276" w:lineRule="auto"/>
        <w:ind w:firstLine="709"/>
        <w:jc w:val="both"/>
        <w:rPr>
          <w:rFonts w:ascii="Times New Roman" w:hAnsi="Times New Roman" w:cs="Times New Roman"/>
        </w:rPr>
      </w:pPr>
      <w:r w:rsidRPr="00C0612C">
        <w:rPr>
          <w:rFonts w:ascii="Times New Roman" w:hAnsi="Times New Roman" w:cs="Times New Roman"/>
        </w:rPr>
        <w:t>Инвентаризация проводится непосредственно перед его передачей (возвратом) в аренду, управление, безвозмездное пользование или перед отчуждением (продажей).</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bCs/>
        </w:rPr>
      </w:pPr>
      <w:r w:rsidRPr="00745DFF">
        <w:rPr>
          <w:rFonts w:ascii="Times New Roman" w:hAnsi="Times New Roman" w:cs="Times New Roman"/>
        </w:rPr>
        <w:t xml:space="preserve">Выявление изменения конструктивных составных частей имущественного комплекса, произведенных пользователем (арендатором) имущества за время его использования, в том числе неотделимых улучшений осуществляется в ходе </w:t>
      </w:r>
      <w:r w:rsidRPr="00745DFF">
        <w:rPr>
          <w:rFonts w:ascii="Times New Roman" w:hAnsi="Times New Roman" w:cs="Times New Roman"/>
          <w:bCs/>
        </w:rPr>
        <w:t xml:space="preserve">инвентаризации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 </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bCs/>
        </w:rPr>
      </w:pPr>
      <w:r w:rsidRPr="00745DFF">
        <w:rPr>
          <w:rFonts w:ascii="Times New Roman" w:hAnsi="Times New Roman" w:cs="Times New Roman"/>
          <w:bCs/>
        </w:rPr>
        <w:t>Все выявленные изменения конструктивных составных частей имущественного комплекса, произведенные пользователем (арендатором) имущества за время его использования, в том числе неотделимые улучшения подлежат отражению в инвентаризационных документах.</w:t>
      </w:r>
    </w:p>
    <w:p w:rsidR="009C741B" w:rsidRPr="009C741B" w:rsidRDefault="009C741B" w:rsidP="00C2253B">
      <w:pPr>
        <w:spacing w:after="0" w:line="276" w:lineRule="auto"/>
        <w:ind w:firstLine="709"/>
        <w:jc w:val="both"/>
        <w:rPr>
          <w:rFonts w:ascii="Times New Roman" w:hAnsi="Times New Roman" w:cs="Times New Roman"/>
        </w:rPr>
      </w:pPr>
      <w:r w:rsidRPr="00B012C7">
        <w:rPr>
          <w:rFonts w:ascii="Times New Roman" w:hAnsi="Times New Roman" w:cs="Times New Roman"/>
        </w:rPr>
        <w:t xml:space="preserve">4.6. Инвентаризация при реорганизации организации, за исключением случаев реорганизации в форме преобразования, проводится по всей совокупности объектов </w:t>
      </w:r>
      <w:r w:rsidRPr="00B012C7">
        <w:rPr>
          <w:rFonts w:ascii="Times New Roman" w:hAnsi="Times New Roman" w:cs="Times New Roman"/>
        </w:rPr>
        <w:lastRenderedPageBreak/>
        <w:t>инвентаризации перед составлением передаточного акта или разделительного баланса по решению руководителя учреждения.</w:t>
      </w:r>
    </w:p>
    <w:p w:rsidR="00875560" w:rsidRDefault="009C741B" w:rsidP="00C2253B">
      <w:pPr>
        <w:pStyle w:val="ab"/>
        <w:spacing w:line="276" w:lineRule="auto"/>
        <w:ind w:firstLine="709"/>
        <w:jc w:val="both"/>
        <w:rPr>
          <w:rFonts w:ascii="Times New Roman" w:hAnsi="Times New Roman" w:cs="Times New Roman"/>
        </w:rPr>
      </w:pPr>
      <w:r w:rsidRPr="009C741B">
        <w:rPr>
          <w:rFonts w:ascii="Times New Roman" w:hAnsi="Times New Roman" w:cs="Times New Roman"/>
        </w:rPr>
        <w:t>4.7. Инвентаризация при ликвидации (упразднении) учреждения проводится по всей совокупности объектов инвентаризации перед составлением промежуточного (ликвидационного) баланса по решению руководителя учреждения.</w:t>
      </w:r>
    </w:p>
    <w:p w:rsidR="009C741B" w:rsidRDefault="009C741B" w:rsidP="00C2253B">
      <w:pPr>
        <w:pStyle w:val="ab"/>
        <w:spacing w:line="276" w:lineRule="auto"/>
        <w:ind w:firstLine="709"/>
        <w:jc w:val="both"/>
        <w:rPr>
          <w:rFonts w:ascii="Times New Roman" w:hAnsi="Times New Roman" w:cs="Times New Roman"/>
        </w:rPr>
      </w:pPr>
      <w:r w:rsidRPr="005F73D2">
        <w:rPr>
          <w:rFonts w:ascii="Times New Roman" w:hAnsi="Times New Roman" w:cs="Times New Roman"/>
        </w:rPr>
        <w:t>4.8. В целях составления годовой бухгалтерской (финансовой) отчетности обязательной инвентаризации подлежат следующие объекты бухгалтерского учета:</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1. активы и обязательства, некорректное раскрытие информации о которых существенным образом может повлиять на достоверность отчетности, по которым в течение финансового года не отражались операции по их увеличению (уменьшению):</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xml:space="preserve">-просроченная дебиторская (кредиторская) задолженность, </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xml:space="preserve">-дебиторская (кредиторская) задолженность, </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xml:space="preserve">-капитальные вложения, </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гот</w:t>
      </w:r>
      <w:r>
        <w:rPr>
          <w:rFonts w:ascii="Times New Roman" w:hAnsi="Times New Roman" w:cs="Times New Roman"/>
        </w:rPr>
        <w:t>овая продукция.</w:t>
      </w:r>
    </w:p>
    <w:p w:rsidR="009C741B"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Проведение инвентаризации таких объектов учета осуществляется перед составлением годовой бухгалтерской (финансовой) отчетности, но не ранее 1 октября отчетного года. В случае возникновения на отчетную дату просроченной дебиторской (кредиторской) задолженности, информация о которой подлежит раскрытию в бухгалтерской (финансовой) отчетности, инвентаризация такой задолженности проводится на отчетную дату</w:t>
      </w:r>
      <w:r>
        <w:rPr>
          <w:rFonts w:ascii="Times New Roman" w:hAnsi="Times New Roman" w:cs="Times New Roman"/>
        </w:rPr>
        <w:t>;</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2. объекты учета, стоимостная оценка которых определяет величину налоговых обязательств (определяет объект налогообложения):</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-объекты недвижимого имущества,</w:t>
      </w:r>
    </w:p>
    <w:p w:rsidR="009C741B" w:rsidRPr="00D830BD"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-транспортные средства.</w:t>
      </w:r>
    </w:p>
    <w:p w:rsidR="009C741B"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xml:space="preserve">Проведение инвентаризации по таким объектам </w:t>
      </w:r>
      <w:r>
        <w:rPr>
          <w:rFonts w:ascii="Times New Roman" w:hAnsi="Times New Roman" w:cs="Times New Roman"/>
        </w:rPr>
        <w:t>осуществляется на отчетную дату;</w:t>
      </w:r>
    </w:p>
    <w:p w:rsidR="009C741B" w:rsidRDefault="009C741B" w:rsidP="00C2253B">
      <w:pPr>
        <w:pStyle w:val="ab"/>
        <w:spacing w:line="276" w:lineRule="auto"/>
        <w:ind w:firstLine="709"/>
        <w:jc w:val="both"/>
        <w:rPr>
          <w:rFonts w:ascii="Times New Roman" w:hAnsi="Times New Roman" w:cs="Times New Roman"/>
        </w:rPr>
      </w:pPr>
      <w:r>
        <w:rPr>
          <w:rFonts w:ascii="Times New Roman" w:hAnsi="Times New Roman" w:cs="Times New Roman"/>
        </w:rPr>
        <w:t>3. библиотечные фонды.</w:t>
      </w:r>
      <w:r>
        <w:t xml:space="preserve"> </w:t>
      </w:r>
      <w:r w:rsidRPr="00D830BD">
        <w:rPr>
          <w:rFonts w:ascii="Times New Roman" w:hAnsi="Times New Roman" w:cs="Times New Roman"/>
        </w:rPr>
        <w:t>Проведение инвентаризации по таким объектам осуществляется</w:t>
      </w:r>
      <w:r>
        <w:rPr>
          <w:rFonts w:ascii="Times New Roman" w:hAnsi="Times New Roman" w:cs="Times New Roman"/>
        </w:rPr>
        <w:t xml:space="preserve"> не реже одного раза в пять лет;</w:t>
      </w:r>
    </w:p>
    <w:p w:rsidR="009C741B"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4. музейны</w:t>
      </w:r>
      <w:r>
        <w:rPr>
          <w:rFonts w:ascii="Times New Roman" w:hAnsi="Times New Roman" w:cs="Times New Roman"/>
        </w:rPr>
        <w:t xml:space="preserve">е коллекции и музейные предметы. </w:t>
      </w:r>
      <w:r w:rsidRPr="00D830BD">
        <w:rPr>
          <w:rFonts w:ascii="Times New Roman" w:hAnsi="Times New Roman" w:cs="Times New Roman"/>
        </w:rPr>
        <w:t>Проведение инвентаризации по таким объектам осуществляется на отчетную дату на основании учетных документов музейных фондов (книг поступлений (описей, инвентарных книг) в соответствии с порядком проведения инвентаризации, установленным музеем;</w:t>
      </w:r>
    </w:p>
    <w:p w:rsidR="009C741B"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 xml:space="preserve">5. </w:t>
      </w:r>
      <w:r w:rsidRPr="00904A9D">
        <w:rPr>
          <w:rFonts w:ascii="Times New Roman" w:hAnsi="Times New Roman" w:cs="Times New Roman"/>
        </w:rPr>
        <w:t xml:space="preserve">иные объекты нефинансовых активов, если иное не установлено органом, осуществляющим в отношении </w:t>
      </w:r>
      <w:r>
        <w:rPr>
          <w:rFonts w:ascii="Times New Roman" w:hAnsi="Times New Roman" w:cs="Times New Roman"/>
        </w:rPr>
        <w:t>учреждения</w:t>
      </w:r>
      <w:r w:rsidRPr="00904A9D">
        <w:rPr>
          <w:rFonts w:ascii="Times New Roman" w:hAnsi="Times New Roman" w:cs="Times New Roman"/>
        </w:rPr>
        <w:t xml:space="preserve"> функции и полномочия учредителя (главным распорядителем бюджетных средств). Проведение инвентаризации по таким объектам осуществляется не реже одного раза в три года;</w:t>
      </w:r>
    </w:p>
    <w:p w:rsidR="009C741B" w:rsidRPr="00D830BD" w:rsidRDefault="009C741B" w:rsidP="00C2253B">
      <w:pPr>
        <w:pStyle w:val="ab"/>
        <w:spacing w:line="276" w:lineRule="auto"/>
        <w:ind w:firstLine="709"/>
        <w:jc w:val="both"/>
        <w:rPr>
          <w:rFonts w:ascii="Times New Roman" w:hAnsi="Times New Roman" w:cs="Times New Roman"/>
        </w:rPr>
      </w:pPr>
      <w:r>
        <w:rPr>
          <w:rFonts w:ascii="Times New Roman" w:hAnsi="Times New Roman" w:cs="Times New Roman"/>
        </w:rPr>
        <w:t>6</w:t>
      </w:r>
      <w:proofErr w:type="gramStart"/>
      <w:r>
        <w:rPr>
          <w:rFonts w:ascii="Times New Roman" w:hAnsi="Times New Roman" w:cs="Times New Roman"/>
        </w:rPr>
        <w:t>.</w:t>
      </w:r>
      <w:proofErr w:type="gramEnd"/>
      <w:r>
        <w:rPr>
          <w:rFonts w:ascii="Times New Roman" w:hAnsi="Times New Roman" w:cs="Times New Roman"/>
        </w:rPr>
        <w:t xml:space="preserve"> </w:t>
      </w:r>
      <w:r w:rsidRPr="00D830BD">
        <w:rPr>
          <w:rFonts w:ascii="Times New Roman" w:hAnsi="Times New Roman" w:cs="Times New Roman"/>
        </w:rPr>
        <w:t>иные объекты нефинансовых активов в отношении которых имеются признаки обесценения актива;</w:t>
      </w:r>
    </w:p>
    <w:p w:rsidR="009C741B" w:rsidRDefault="009C741B" w:rsidP="00C2253B">
      <w:pPr>
        <w:pStyle w:val="ab"/>
        <w:spacing w:line="276" w:lineRule="auto"/>
        <w:ind w:firstLine="709"/>
        <w:jc w:val="both"/>
        <w:rPr>
          <w:rFonts w:ascii="Times New Roman" w:hAnsi="Times New Roman" w:cs="Times New Roman"/>
        </w:rPr>
      </w:pPr>
      <w:r w:rsidRPr="00D830BD">
        <w:rPr>
          <w:rFonts w:ascii="Times New Roman" w:hAnsi="Times New Roman" w:cs="Times New Roman"/>
        </w:rPr>
        <w:t>7.</w:t>
      </w:r>
      <w:r>
        <w:rPr>
          <w:rFonts w:ascii="Times New Roman" w:hAnsi="Times New Roman" w:cs="Times New Roman"/>
        </w:rPr>
        <w:t xml:space="preserve"> </w:t>
      </w:r>
      <w:r w:rsidRPr="00D830BD">
        <w:rPr>
          <w:rFonts w:ascii="Times New Roman" w:hAnsi="Times New Roman" w:cs="Times New Roman"/>
        </w:rPr>
        <w:t>иные объекты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rsidR="009C741B" w:rsidRDefault="009C741B" w:rsidP="00C2253B">
      <w:pPr>
        <w:pStyle w:val="ab"/>
        <w:spacing w:line="276" w:lineRule="auto"/>
        <w:ind w:firstLine="709"/>
        <w:jc w:val="both"/>
        <w:rPr>
          <w:rFonts w:ascii="Times New Roman" w:hAnsi="Times New Roman" w:cs="Times New Roman"/>
        </w:rPr>
      </w:pPr>
    </w:p>
    <w:p w:rsidR="009C741B" w:rsidRPr="009C741B" w:rsidRDefault="009C741B" w:rsidP="00C2253B">
      <w:pPr>
        <w:pStyle w:val="ac"/>
        <w:shd w:val="clear" w:color="auto" w:fill="FFFFFF"/>
        <w:spacing w:before="0" w:beforeAutospacing="0" w:after="0" w:afterAutospacing="0" w:line="276" w:lineRule="auto"/>
        <w:jc w:val="center"/>
        <w:rPr>
          <w:szCs w:val="22"/>
        </w:rPr>
      </w:pPr>
      <w:r w:rsidRPr="009C741B">
        <w:rPr>
          <w:szCs w:val="22"/>
        </w:rPr>
        <w:t xml:space="preserve">5. Особенности выявления активов, не соответствующих </w:t>
      </w:r>
    </w:p>
    <w:p w:rsidR="009C741B" w:rsidRDefault="009C741B" w:rsidP="00C2253B">
      <w:pPr>
        <w:pStyle w:val="ac"/>
        <w:shd w:val="clear" w:color="auto" w:fill="FFFFFF"/>
        <w:spacing w:before="0" w:beforeAutospacing="0" w:after="0" w:afterAutospacing="0" w:line="276" w:lineRule="auto"/>
        <w:jc w:val="center"/>
        <w:rPr>
          <w:sz w:val="22"/>
          <w:szCs w:val="22"/>
        </w:rPr>
      </w:pPr>
      <w:r w:rsidRPr="009C741B">
        <w:rPr>
          <w:szCs w:val="22"/>
        </w:rPr>
        <w:t>условиям признания актива, в рамках инвентаризации</w:t>
      </w:r>
      <w:r w:rsidRPr="009C741B">
        <w:rPr>
          <w:sz w:val="22"/>
          <w:szCs w:val="22"/>
        </w:rPr>
        <w:t>.</w:t>
      </w:r>
    </w:p>
    <w:p w:rsidR="009C741B" w:rsidRDefault="009C741B" w:rsidP="00C2253B">
      <w:pPr>
        <w:pStyle w:val="ac"/>
        <w:shd w:val="clear" w:color="auto" w:fill="FFFFFF"/>
        <w:spacing w:before="0" w:beforeAutospacing="0" w:after="0" w:afterAutospacing="0" w:line="276" w:lineRule="auto"/>
        <w:jc w:val="center"/>
        <w:rPr>
          <w:sz w:val="22"/>
          <w:szCs w:val="22"/>
        </w:rPr>
      </w:pPr>
    </w:p>
    <w:p w:rsidR="009C741B" w:rsidRDefault="009C741B" w:rsidP="00C2253B">
      <w:pPr>
        <w:autoSpaceDE w:val="0"/>
        <w:autoSpaceDN w:val="0"/>
        <w:adjustRightInd w:val="0"/>
        <w:spacing w:after="0" w:line="276" w:lineRule="auto"/>
        <w:ind w:firstLine="709"/>
        <w:jc w:val="both"/>
        <w:rPr>
          <w:rFonts w:ascii="Times New Roman" w:hAnsi="Times New Roman" w:cs="Times New Roman"/>
          <w:bCs/>
        </w:rPr>
      </w:pPr>
      <w:r>
        <w:rPr>
          <w:rFonts w:ascii="Times New Roman" w:hAnsi="Times New Roman" w:cs="Times New Roman"/>
        </w:rPr>
        <w:t>5.1</w:t>
      </w:r>
      <w:r w:rsidRPr="00745DFF">
        <w:rPr>
          <w:rFonts w:ascii="Times New Roman" w:hAnsi="Times New Roman" w:cs="Times New Roman"/>
        </w:rPr>
        <w:t xml:space="preserve">. Выявление активов, не соответствующих условиям признания актива, осуществляется </w:t>
      </w:r>
      <w:r w:rsidRPr="00745DFF">
        <w:rPr>
          <w:rFonts w:ascii="Times New Roman" w:hAnsi="Times New Roman" w:cs="Times New Roman"/>
          <w:bCs/>
        </w:rPr>
        <w:t>путем определения «Статуса объекта учета», «Целевой функции актива» в соответствующих графах Инвентаризационной описи п</w:t>
      </w:r>
      <w:r>
        <w:rPr>
          <w:rFonts w:ascii="Times New Roman" w:hAnsi="Times New Roman" w:cs="Times New Roman"/>
          <w:bCs/>
        </w:rPr>
        <w:t>о объектам нефинансовых активов.</w:t>
      </w:r>
    </w:p>
    <w:p w:rsidR="009C741B" w:rsidRDefault="009C741B" w:rsidP="00C2253B">
      <w:pPr>
        <w:autoSpaceDE w:val="0"/>
        <w:autoSpaceDN w:val="0"/>
        <w:adjustRightInd w:val="0"/>
        <w:spacing w:after="0" w:line="276" w:lineRule="auto"/>
        <w:ind w:firstLine="709"/>
        <w:jc w:val="both"/>
        <w:rPr>
          <w:rFonts w:ascii="Times New Roman" w:hAnsi="Times New Roman" w:cs="Times New Roman"/>
          <w:bCs/>
        </w:rPr>
      </w:pPr>
      <w:r w:rsidRPr="009744CC">
        <w:rPr>
          <w:rFonts w:ascii="Times New Roman" w:hAnsi="Times New Roman" w:cs="Times New Roman"/>
          <w:bCs/>
        </w:rPr>
        <w:t xml:space="preserve">Статус объекта- состояние объекта нефинансовых активов на дату инвентаризации с учетом оценки его технического состояния и (или) степени вовлеченности объектов имущества в </w:t>
      </w:r>
      <w:r w:rsidRPr="009744CC">
        <w:rPr>
          <w:rFonts w:ascii="Times New Roman" w:hAnsi="Times New Roman" w:cs="Times New Roman"/>
          <w:bCs/>
        </w:rPr>
        <w:lastRenderedPageBreak/>
        <w:t>хозяйственный оборот. При необходимости для целей определения «Статуса объекта» допускается привлечение технических специалистов учреждения, имеющих соответствующую квалификацию.</w:t>
      </w:r>
    </w:p>
    <w:p w:rsidR="009C741B" w:rsidRPr="009744CC" w:rsidRDefault="009C741B" w:rsidP="00C2253B">
      <w:pPr>
        <w:autoSpaceDE w:val="0"/>
        <w:autoSpaceDN w:val="0"/>
        <w:adjustRightInd w:val="0"/>
        <w:spacing w:after="0" w:line="276" w:lineRule="auto"/>
        <w:ind w:firstLine="709"/>
        <w:jc w:val="both"/>
        <w:rPr>
          <w:rFonts w:ascii="Times New Roman" w:hAnsi="Times New Roman" w:cs="Times New Roman"/>
          <w:bCs/>
        </w:rPr>
      </w:pPr>
      <w:r w:rsidRPr="009744CC">
        <w:rPr>
          <w:rFonts w:ascii="Times New Roman" w:hAnsi="Times New Roman" w:cs="Times New Roman"/>
          <w:bCs/>
        </w:rPr>
        <w:t>Целевая функция – информация о возможных способах вовлечения объектов инвентаризации в хозяйственный оборот, использования в целях получения экономической выгоды (извлечения полезного потенциала) либо при отсутствии возможности – о способах выбытия объекта.</w:t>
      </w:r>
      <w:r>
        <w:rPr>
          <w:rFonts w:ascii="Times New Roman" w:hAnsi="Times New Roman" w:cs="Times New Roman"/>
          <w:bCs/>
        </w:rPr>
        <w:t xml:space="preserve"> </w:t>
      </w:r>
      <w:r w:rsidRPr="009744CC">
        <w:rPr>
          <w:rFonts w:ascii="Times New Roman" w:hAnsi="Times New Roman" w:cs="Times New Roman"/>
          <w:bCs/>
        </w:rPr>
        <w:t>При необходимости возможно привлечение технических специалистов учреждения, имеющих соответствующую квалификацию.</w:t>
      </w:r>
    </w:p>
    <w:p w:rsidR="009C741B" w:rsidRDefault="009C741B" w:rsidP="00C2253B">
      <w:pPr>
        <w:autoSpaceDE w:val="0"/>
        <w:autoSpaceDN w:val="0"/>
        <w:adjustRightInd w:val="0"/>
        <w:spacing w:after="0" w:line="276" w:lineRule="auto"/>
        <w:ind w:firstLine="709"/>
        <w:jc w:val="both"/>
        <w:rPr>
          <w:rFonts w:ascii="Times New Roman" w:hAnsi="Times New Roman" w:cs="Times New Roman"/>
          <w:bCs/>
        </w:rPr>
      </w:pPr>
      <w:r>
        <w:rPr>
          <w:rFonts w:ascii="Times New Roman" w:hAnsi="Times New Roman" w:cs="Times New Roman"/>
          <w:bCs/>
        </w:rPr>
        <w:t>В случае применения метода проведения инвентаризации «осмотр» - с</w:t>
      </w:r>
      <w:r w:rsidRPr="00745DFF">
        <w:rPr>
          <w:rFonts w:ascii="Times New Roman" w:hAnsi="Times New Roman" w:cs="Times New Roman"/>
          <w:bCs/>
        </w:rPr>
        <w:t>татус объекта и целевая функция объекта определяется инвентаризационной комиссией в ходе осмотра объектов нефинансовых активов.</w:t>
      </w:r>
      <w:r>
        <w:rPr>
          <w:rFonts w:ascii="Times New Roman" w:hAnsi="Times New Roman" w:cs="Times New Roman"/>
          <w:bCs/>
        </w:rPr>
        <w:t xml:space="preserve"> </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bCs/>
        </w:rPr>
      </w:pPr>
      <w:r w:rsidRPr="00A25313">
        <w:rPr>
          <w:rFonts w:ascii="Times New Roman" w:hAnsi="Times New Roman" w:cs="Times New Roman"/>
          <w:bCs/>
        </w:rPr>
        <w:t>В случае альтернативных методов проведения инвентаризации</w:t>
      </w:r>
      <w:r>
        <w:rPr>
          <w:rFonts w:ascii="Times New Roman" w:hAnsi="Times New Roman" w:cs="Times New Roman"/>
          <w:bCs/>
        </w:rPr>
        <w:t xml:space="preserve"> </w:t>
      </w:r>
      <w:r w:rsidRPr="00A25313">
        <w:rPr>
          <w:rFonts w:ascii="Times New Roman" w:hAnsi="Times New Roman" w:cs="Times New Roman"/>
          <w:bCs/>
        </w:rPr>
        <w:t xml:space="preserve">статус объекта и целевая функция объекта определяется инвентаризационной комиссией </w:t>
      </w:r>
      <w:r>
        <w:rPr>
          <w:rFonts w:ascii="Times New Roman" w:hAnsi="Times New Roman" w:cs="Times New Roman"/>
          <w:bCs/>
        </w:rPr>
        <w:t xml:space="preserve">на основании материалов, полученных по результатам </w:t>
      </w:r>
      <w:proofErr w:type="spellStart"/>
      <w:r>
        <w:rPr>
          <w:rFonts w:ascii="Times New Roman" w:hAnsi="Times New Roman" w:cs="Times New Roman"/>
          <w:bCs/>
        </w:rPr>
        <w:t>в</w:t>
      </w:r>
      <w:r w:rsidRPr="00A25313">
        <w:rPr>
          <w:rFonts w:ascii="Times New Roman" w:hAnsi="Times New Roman" w:cs="Times New Roman"/>
          <w:bCs/>
        </w:rPr>
        <w:t>идеофиксаци</w:t>
      </w:r>
      <w:r>
        <w:rPr>
          <w:rFonts w:ascii="Times New Roman" w:hAnsi="Times New Roman" w:cs="Times New Roman"/>
          <w:bCs/>
        </w:rPr>
        <w:t>и</w:t>
      </w:r>
      <w:proofErr w:type="spellEnd"/>
      <w:r>
        <w:rPr>
          <w:rFonts w:ascii="Times New Roman" w:hAnsi="Times New Roman" w:cs="Times New Roman"/>
          <w:bCs/>
        </w:rPr>
        <w:t xml:space="preserve">, </w:t>
      </w:r>
      <w:proofErr w:type="spellStart"/>
      <w:r w:rsidRPr="00A25313">
        <w:rPr>
          <w:rFonts w:ascii="Times New Roman" w:hAnsi="Times New Roman" w:cs="Times New Roman"/>
          <w:bCs/>
        </w:rPr>
        <w:t>фотофиксаци</w:t>
      </w:r>
      <w:r>
        <w:rPr>
          <w:rFonts w:ascii="Times New Roman" w:hAnsi="Times New Roman" w:cs="Times New Roman"/>
          <w:bCs/>
        </w:rPr>
        <w:t>и</w:t>
      </w:r>
      <w:proofErr w:type="spellEnd"/>
      <w:r>
        <w:rPr>
          <w:rFonts w:ascii="Times New Roman" w:hAnsi="Times New Roman" w:cs="Times New Roman"/>
          <w:bCs/>
        </w:rPr>
        <w:t xml:space="preserve">, </w:t>
      </w:r>
      <w:r w:rsidRPr="00A25313">
        <w:rPr>
          <w:rFonts w:ascii="Times New Roman" w:hAnsi="Times New Roman" w:cs="Times New Roman"/>
          <w:bCs/>
        </w:rPr>
        <w:t xml:space="preserve">актирования факта осуществления объектом имущества на момент проведения инвентаризации соответствующей функции или факта поступления экономических выгод и (или) факта использования полезного потенциала объекта инвентаризации. </w:t>
      </w:r>
    </w:p>
    <w:p w:rsidR="009C741B" w:rsidRDefault="009C741B" w:rsidP="00C2253B">
      <w:pPr>
        <w:autoSpaceDE w:val="0"/>
        <w:autoSpaceDN w:val="0"/>
        <w:adjustRightInd w:val="0"/>
        <w:spacing w:after="0" w:line="276" w:lineRule="auto"/>
        <w:ind w:firstLine="709"/>
        <w:jc w:val="both"/>
        <w:rPr>
          <w:rFonts w:ascii="Times New Roman" w:hAnsi="Times New Roman" w:cs="Times New Roman"/>
          <w:bCs/>
        </w:rPr>
      </w:pPr>
      <w:r w:rsidRPr="00745DFF">
        <w:rPr>
          <w:rFonts w:ascii="Times New Roman" w:hAnsi="Times New Roman" w:cs="Times New Roman"/>
          <w:bCs/>
        </w:rPr>
        <w:t>В графе «Примечание» Инвентаризационной описи</w:t>
      </w:r>
      <w:r>
        <w:rPr>
          <w:rFonts w:ascii="Times New Roman" w:hAnsi="Times New Roman" w:cs="Times New Roman"/>
          <w:bCs/>
        </w:rPr>
        <w:t xml:space="preserve"> </w:t>
      </w:r>
      <w:r w:rsidRPr="00745DFF">
        <w:rPr>
          <w:rFonts w:ascii="Times New Roman" w:hAnsi="Times New Roman" w:cs="Times New Roman"/>
          <w:bCs/>
        </w:rPr>
        <w:t>указывается информация о причинах (основаниях) изменения статуса и (или) целевой функции объекта учета с предыдущей инвентаризации.</w:t>
      </w:r>
    </w:p>
    <w:p w:rsidR="009C741B" w:rsidRPr="009C741B" w:rsidRDefault="009C741B" w:rsidP="00C2253B">
      <w:pPr>
        <w:pStyle w:val="ac"/>
        <w:shd w:val="clear" w:color="auto" w:fill="FFFFFF"/>
        <w:spacing w:before="0" w:beforeAutospacing="0" w:after="0" w:afterAutospacing="0" w:line="276" w:lineRule="auto"/>
        <w:ind w:firstLine="709"/>
        <w:jc w:val="both"/>
        <w:rPr>
          <w:sz w:val="22"/>
          <w:szCs w:val="22"/>
        </w:rPr>
      </w:pPr>
      <w:r w:rsidRPr="009744CC">
        <w:rPr>
          <w:bCs/>
        </w:rPr>
        <w:t>Активы, не соответствующие условиям признания актива, в том числе активы, предназначенные для отчуждения не в пользу бюджетной сферы, выявляются по результатам обобщения информации о «Статусе объекта учета», «Целевой функции актива» и отражаются в графах «Не соответствует условиям актива» или «Имеются признаки несоответствия условиям актива» в Инвентаризационной описи.</w:t>
      </w:r>
    </w:p>
    <w:p w:rsidR="009C741B" w:rsidRDefault="009C741B" w:rsidP="00C2253B">
      <w:pPr>
        <w:autoSpaceDE w:val="0"/>
        <w:autoSpaceDN w:val="0"/>
        <w:adjustRightInd w:val="0"/>
        <w:spacing w:after="0" w:line="276" w:lineRule="auto"/>
        <w:ind w:firstLine="709"/>
        <w:jc w:val="both"/>
        <w:rPr>
          <w:rFonts w:ascii="Times New Roman" w:hAnsi="Times New Roman" w:cs="Times New Roman"/>
        </w:rPr>
      </w:pPr>
      <w:r>
        <w:rPr>
          <w:rFonts w:ascii="Times New Roman" w:hAnsi="Times New Roman" w:cs="Times New Roman"/>
        </w:rPr>
        <w:t>5.2.</w:t>
      </w:r>
      <w:r w:rsidRPr="00745DFF">
        <w:rPr>
          <w:rFonts w:ascii="Times New Roman" w:hAnsi="Times New Roman" w:cs="Times New Roman"/>
        </w:rPr>
        <w:t xml:space="preserve"> Характеристики «Статуса объекта», «Целевой функции» для целей проведения инвентаризации нефинансовых активов.</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t>Характеристики «Статуса объекта», «Целевой функции» применяемые в отношении объектов основных средств.</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t>Варианты статус</w:t>
      </w:r>
      <w:r>
        <w:rPr>
          <w:rFonts w:ascii="Times New Roman" w:hAnsi="Times New Roman" w:cs="Times New Roman"/>
        </w:rPr>
        <w:t>ов</w:t>
      </w:r>
      <w:r w:rsidRPr="00745DFF">
        <w:rPr>
          <w:rFonts w:ascii="Times New Roman" w:hAnsi="Times New Roman" w:cs="Times New Roman"/>
        </w:rPr>
        <w:t xml:space="preserve"> основных средств:</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1 – в эксплуатации,</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2 – не соответствует требованиям эксплуатации,</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3 – требуется ремонт,</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4 – находится на консервации,</w:t>
      </w:r>
    </w:p>
    <w:p w:rsidR="009C741B" w:rsidRPr="00745DFF"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5 – не введен в эксплуатацию.</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t>Варианты целевой функции основных средств:</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1</w:t>
      </w:r>
      <w:r>
        <w:rPr>
          <w:rFonts w:ascii="Times New Roman" w:hAnsi="Times New Roman" w:cs="Times New Roman"/>
        </w:rPr>
        <w:t xml:space="preserve"> – </w:t>
      </w:r>
      <w:r w:rsidRPr="00600B90">
        <w:rPr>
          <w:rFonts w:ascii="Times New Roman" w:hAnsi="Times New Roman" w:cs="Times New Roman"/>
        </w:rPr>
        <w:t>дальнейшая эксплуатация,</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2 – ввод в эксплуатацию,</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3 – консервация объекта,</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4 –</w:t>
      </w:r>
      <w:r w:rsidR="00122C99">
        <w:rPr>
          <w:rFonts w:ascii="Times New Roman" w:hAnsi="Times New Roman" w:cs="Times New Roman"/>
        </w:rPr>
        <w:t xml:space="preserve"> </w:t>
      </w:r>
      <w:r w:rsidRPr="00600B90">
        <w:rPr>
          <w:rFonts w:ascii="Times New Roman" w:hAnsi="Times New Roman" w:cs="Times New Roman"/>
        </w:rPr>
        <w:t>ремонт,</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5 – дооснащение (дооборудование),</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6 – списание,</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7 – утилизация,</w:t>
      </w:r>
    </w:p>
    <w:p w:rsidR="009C741B"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8 - перевод в иную категорию имущества.</w:t>
      </w:r>
    </w:p>
    <w:p w:rsidR="009C741B" w:rsidRDefault="009C741B" w:rsidP="00C2253B">
      <w:pPr>
        <w:autoSpaceDE w:val="0"/>
        <w:autoSpaceDN w:val="0"/>
        <w:adjustRightInd w:val="0"/>
        <w:spacing w:after="0" w:line="276" w:lineRule="auto"/>
        <w:ind w:firstLine="709"/>
        <w:jc w:val="both"/>
        <w:rPr>
          <w:rFonts w:ascii="Times New Roman" w:hAnsi="Times New Roman" w:cs="Times New Roman"/>
        </w:rPr>
      </w:pPr>
      <w:r>
        <w:rPr>
          <w:rFonts w:ascii="Times New Roman" w:hAnsi="Times New Roman" w:cs="Times New Roman"/>
        </w:rPr>
        <w:t>Варианты</w:t>
      </w:r>
      <w:r w:rsidRPr="00745DFF">
        <w:rPr>
          <w:rFonts w:ascii="Times New Roman" w:hAnsi="Times New Roman" w:cs="Times New Roman"/>
        </w:rPr>
        <w:t xml:space="preserve"> «Статуса объекта», «Целевой функции» применяемые в отношении вложений в объекты недвижимости устанавливаются МФ РФ</w:t>
      </w:r>
      <w:r>
        <w:rPr>
          <w:rFonts w:ascii="Times New Roman" w:hAnsi="Times New Roman" w:cs="Times New Roman"/>
        </w:rPr>
        <w:t xml:space="preserve"> в описании формы отчетности </w:t>
      </w:r>
      <w:r w:rsidR="00600B90">
        <w:rPr>
          <w:rFonts w:ascii="Times New Roman" w:hAnsi="Times New Roman" w:cs="Times New Roman"/>
        </w:rPr>
        <w:t>0503190</w:t>
      </w:r>
      <w:r w:rsidRPr="00745DFF">
        <w:rPr>
          <w:rFonts w:ascii="Times New Roman" w:hAnsi="Times New Roman" w:cs="Times New Roman"/>
        </w:rPr>
        <w:t>.</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t>Варианты статус</w:t>
      </w:r>
      <w:r>
        <w:rPr>
          <w:rFonts w:ascii="Times New Roman" w:hAnsi="Times New Roman" w:cs="Times New Roman"/>
        </w:rPr>
        <w:t>ов</w:t>
      </w:r>
      <w:r w:rsidRPr="00745DFF">
        <w:rPr>
          <w:rFonts w:ascii="Times New Roman" w:hAnsi="Times New Roman" w:cs="Times New Roman"/>
        </w:rPr>
        <w:t xml:space="preserve"> </w:t>
      </w:r>
      <w:r>
        <w:rPr>
          <w:rFonts w:ascii="Times New Roman" w:hAnsi="Times New Roman" w:cs="Times New Roman"/>
        </w:rPr>
        <w:t>нематериальных активов</w:t>
      </w:r>
      <w:r w:rsidR="00122C99">
        <w:rPr>
          <w:rFonts w:ascii="Times New Roman" w:hAnsi="Times New Roman" w:cs="Times New Roman"/>
        </w:rPr>
        <w:t>, непроизведенных активов</w:t>
      </w:r>
      <w:r w:rsidRPr="00745DFF">
        <w:rPr>
          <w:rFonts w:ascii="Times New Roman" w:hAnsi="Times New Roman" w:cs="Times New Roman"/>
        </w:rPr>
        <w:t>:</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1 –</w:t>
      </w:r>
      <w:r>
        <w:rPr>
          <w:rFonts w:ascii="Times New Roman" w:hAnsi="Times New Roman" w:cs="Times New Roman"/>
        </w:rPr>
        <w:t xml:space="preserve"> в эксплуатации,</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 xml:space="preserve">2 – </w:t>
      </w:r>
      <w:r w:rsidRPr="00122C99">
        <w:rPr>
          <w:rFonts w:ascii="Times New Roman" w:hAnsi="Times New Roman" w:cs="Times New Roman"/>
        </w:rPr>
        <w:t>не соответствует требованиям эксплуатации,</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Pr>
          <w:rFonts w:ascii="Times New Roman" w:hAnsi="Times New Roman" w:cs="Times New Roman"/>
        </w:rPr>
        <w:t>3</w:t>
      </w:r>
      <w:r w:rsidRPr="00600B90">
        <w:rPr>
          <w:rFonts w:ascii="Times New Roman" w:hAnsi="Times New Roman" w:cs="Times New Roman"/>
        </w:rPr>
        <w:t xml:space="preserve"> – истек срок хранения.</w:t>
      </w:r>
    </w:p>
    <w:p w:rsidR="009C741B"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lastRenderedPageBreak/>
        <w:t xml:space="preserve">Варианты целевой функции </w:t>
      </w:r>
      <w:r>
        <w:rPr>
          <w:rFonts w:ascii="Times New Roman" w:hAnsi="Times New Roman" w:cs="Times New Roman"/>
        </w:rPr>
        <w:t>нематериальных активов</w:t>
      </w:r>
      <w:r w:rsidR="00122C99">
        <w:rPr>
          <w:rFonts w:ascii="Times New Roman" w:hAnsi="Times New Roman" w:cs="Times New Roman"/>
        </w:rPr>
        <w:t>,</w:t>
      </w:r>
      <w:r w:rsidR="00122C99" w:rsidRPr="00122C99">
        <w:rPr>
          <w:rFonts w:ascii="Times New Roman" w:hAnsi="Times New Roman" w:cs="Times New Roman"/>
        </w:rPr>
        <w:t xml:space="preserve"> </w:t>
      </w:r>
      <w:r w:rsidR="00122C99">
        <w:rPr>
          <w:rFonts w:ascii="Times New Roman" w:hAnsi="Times New Roman" w:cs="Times New Roman"/>
        </w:rPr>
        <w:t>непроизведенных активов</w:t>
      </w:r>
      <w:r w:rsidRPr="00745DFF">
        <w:rPr>
          <w:rFonts w:ascii="Times New Roman" w:hAnsi="Times New Roman" w:cs="Times New Roman"/>
        </w:rPr>
        <w:t>:</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1</w:t>
      </w:r>
      <w:r>
        <w:rPr>
          <w:rFonts w:ascii="Times New Roman" w:hAnsi="Times New Roman" w:cs="Times New Roman"/>
        </w:rPr>
        <w:t xml:space="preserve"> – </w:t>
      </w:r>
      <w:r w:rsidRPr="00600B90">
        <w:rPr>
          <w:rFonts w:ascii="Times New Roman" w:hAnsi="Times New Roman" w:cs="Times New Roman"/>
        </w:rPr>
        <w:t>дальнейшая эксплуатация,</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2 – ввод в эксплуатацию,</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3 – консервация объекта,</w:t>
      </w:r>
    </w:p>
    <w:p w:rsidR="00122C99" w:rsidRPr="00600B90" w:rsidRDefault="00122C99" w:rsidP="00122C99">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4 –</w:t>
      </w:r>
      <w:r>
        <w:rPr>
          <w:rFonts w:ascii="Times New Roman" w:hAnsi="Times New Roman" w:cs="Times New Roman"/>
        </w:rPr>
        <w:t xml:space="preserve"> </w:t>
      </w:r>
      <w:r w:rsidRPr="00600B90">
        <w:rPr>
          <w:rFonts w:ascii="Times New Roman" w:hAnsi="Times New Roman" w:cs="Times New Roman"/>
        </w:rPr>
        <w:t>с</w:t>
      </w:r>
      <w:r>
        <w:rPr>
          <w:rFonts w:ascii="Times New Roman" w:hAnsi="Times New Roman" w:cs="Times New Roman"/>
        </w:rPr>
        <w:t>писание.</w:t>
      </w:r>
    </w:p>
    <w:p w:rsidR="009C741B" w:rsidRDefault="009C741B" w:rsidP="00C2253B">
      <w:pPr>
        <w:autoSpaceDE w:val="0"/>
        <w:autoSpaceDN w:val="0"/>
        <w:adjustRightInd w:val="0"/>
        <w:spacing w:after="0" w:line="276" w:lineRule="auto"/>
        <w:ind w:firstLine="709"/>
        <w:jc w:val="both"/>
        <w:rPr>
          <w:rFonts w:ascii="Times New Roman" w:hAnsi="Times New Roman" w:cs="Times New Roman"/>
        </w:rPr>
      </w:pPr>
      <w:r w:rsidRPr="00745DFF">
        <w:rPr>
          <w:rFonts w:ascii="Times New Roman" w:hAnsi="Times New Roman" w:cs="Times New Roman"/>
        </w:rPr>
        <w:t>Варианты статуса материальных запасов:</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1 –</w:t>
      </w:r>
      <w:r>
        <w:rPr>
          <w:rFonts w:ascii="Times New Roman" w:hAnsi="Times New Roman" w:cs="Times New Roman"/>
          <w:sz w:val="24"/>
          <w:szCs w:val="24"/>
        </w:rPr>
        <w:t xml:space="preserve"> </w:t>
      </w:r>
      <w:r w:rsidRPr="005B654B">
        <w:rPr>
          <w:rFonts w:ascii="Times New Roman" w:hAnsi="Times New Roman" w:cs="Times New Roman"/>
          <w:sz w:val="24"/>
          <w:szCs w:val="24"/>
        </w:rPr>
        <w:t>в эксплуатации;</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2 – в запасе (для использования);</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3 – в запасе (на хранении);</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4 – ненадлежащего качества;</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5 – поврежден;</w:t>
      </w:r>
    </w:p>
    <w:p w:rsidR="00122C99" w:rsidRPr="005B654B" w:rsidRDefault="00122C99" w:rsidP="00122C99">
      <w:pPr>
        <w:autoSpaceDE w:val="0"/>
        <w:autoSpaceDN w:val="0"/>
        <w:adjustRightInd w:val="0"/>
        <w:spacing w:after="0" w:line="276" w:lineRule="auto"/>
        <w:ind w:firstLine="709"/>
        <w:jc w:val="both"/>
        <w:rPr>
          <w:rFonts w:ascii="Times New Roman" w:hAnsi="Times New Roman" w:cs="Times New Roman"/>
          <w:sz w:val="24"/>
          <w:szCs w:val="24"/>
        </w:rPr>
      </w:pPr>
      <w:r w:rsidRPr="005B654B">
        <w:rPr>
          <w:rFonts w:ascii="Times New Roman" w:hAnsi="Times New Roman" w:cs="Times New Roman"/>
          <w:sz w:val="24"/>
          <w:szCs w:val="24"/>
        </w:rPr>
        <w:t>6 – истек срок хранения.</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Варианты целевой функции материальных запасов:</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1 – использовать;</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2 – продолжить хранение,</w:t>
      </w:r>
    </w:p>
    <w:p w:rsidR="00600B90"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3 –списание,</w:t>
      </w:r>
    </w:p>
    <w:p w:rsidR="009C741B" w:rsidRPr="00600B90" w:rsidRDefault="00600B90" w:rsidP="00600B90">
      <w:pPr>
        <w:autoSpaceDE w:val="0"/>
        <w:autoSpaceDN w:val="0"/>
        <w:adjustRightInd w:val="0"/>
        <w:spacing w:after="0" w:line="276" w:lineRule="auto"/>
        <w:ind w:firstLine="709"/>
        <w:jc w:val="both"/>
        <w:rPr>
          <w:rFonts w:ascii="Times New Roman" w:hAnsi="Times New Roman" w:cs="Times New Roman"/>
        </w:rPr>
      </w:pPr>
      <w:r w:rsidRPr="00600B90">
        <w:rPr>
          <w:rFonts w:ascii="Times New Roman" w:hAnsi="Times New Roman" w:cs="Times New Roman"/>
        </w:rPr>
        <w:t>4 – ремонт.</w:t>
      </w:r>
    </w:p>
    <w:p w:rsidR="009C741B" w:rsidRPr="00745DFF" w:rsidRDefault="009C741B" w:rsidP="00C2253B">
      <w:pPr>
        <w:autoSpaceDE w:val="0"/>
        <w:autoSpaceDN w:val="0"/>
        <w:adjustRightInd w:val="0"/>
        <w:spacing w:after="0" w:line="276" w:lineRule="auto"/>
        <w:ind w:firstLine="709"/>
        <w:jc w:val="both"/>
        <w:rPr>
          <w:rFonts w:ascii="Times New Roman" w:hAnsi="Times New Roman" w:cs="Times New Roman"/>
        </w:rPr>
      </w:pPr>
    </w:p>
    <w:p w:rsidR="009C741B" w:rsidRPr="009C741B" w:rsidRDefault="009C741B" w:rsidP="00C2253B">
      <w:pPr>
        <w:spacing w:after="0" w:line="276" w:lineRule="auto"/>
        <w:jc w:val="center"/>
        <w:rPr>
          <w:rFonts w:ascii="Times New Roman" w:hAnsi="Times New Roman" w:cs="Times New Roman"/>
        </w:rPr>
      </w:pPr>
      <w:r w:rsidRPr="009C741B">
        <w:rPr>
          <w:rFonts w:ascii="Times New Roman" w:hAnsi="Times New Roman" w:cs="Times New Roman"/>
        </w:rPr>
        <w:t>6. Порядок выявления признаков обесценения активов в ходе инвентаризации для целей применения стандарта государственного сектора «Обесценение активов»</w:t>
      </w:r>
    </w:p>
    <w:p w:rsidR="009C741B" w:rsidRDefault="009C741B" w:rsidP="00C2253B">
      <w:pPr>
        <w:pStyle w:val="ab"/>
        <w:spacing w:line="276" w:lineRule="auto"/>
        <w:ind w:firstLine="709"/>
        <w:jc w:val="both"/>
        <w:rPr>
          <w:rFonts w:ascii="Times New Roman" w:hAnsi="Times New Roman" w:cs="Times New Roman"/>
        </w:rPr>
      </w:pPr>
    </w:p>
    <w:p w:rsidR="009C741B" w:rsidRPr="00745DFF" w:rsidRDefault="009C741B" w:rsidP="00C2253B">
      <w:pPr>
        <w:spacing w:after="0" w:line="276" w:lineRule="auto"/>
        <w:ind w:firstLine="709"/>
        <w:jc w:val="both"/>
        <w:rPr>
          <w:rFonts w:ascii="Times New Roman" w:hAnsi="Times New Roman" w:cs="Times New Roman"/>
          <w:bCs/>
        </w:rPr>
      </w:pPr>
      <w:r>
        <w:rPr>
          <w:rFonts w:ascii="Times New Roman" w:hAnsi="Times New Roman" w:cs="Times New Roman"/>
          <w:bCs/>
        </w:rPr>
        <w:t>6</w:t>
      </w:r>
      <w:r w:rsidRPr="00745DFF">
        <w:rPr>
          <w:rFonts w:ascii="Times New Roman" w:hAnsi="Times New Roman" w:cs="Times New Roman"/>
          <w:bCs/>
        </w:rPr>
        <w:t xml:space="preserve">.1. Инвентаризационная комиссия в ходе проведения инвентаризации нефинансовых активов проводит работу по выявлению признаков обесценения активов согласно Приказа Минфина России от 31.12.2016 N 259н </w:t>
      </w:r>
      <w:r w:rsidR="00122C99">
        <w:rPr>
          <w:rFonts w:ascii="Times New Roman" w:hAnsi="Times New Roman" w:cs="Times New Roman"/>
          <w:bCs/>
        </w:rPr>
        <w:t>«</w:t>
      </w:r>
      <w:r w:rsidRPr="00745DFF">
        <w:rPr>
          <w:rFonts w:ascii="Times New Roman" w:hAnsi="Times New Roman" w:cs="Times New Roman"/>
          <w:bCs/>
        </w:rPr>
        <w:t xml:space="preserve">Об утверждении федерального стандарта бухгалтерского учета для организаций государственного сектора </w:t>
      </w:r>
      <w:r w:rsidR="00122C99">
        <w:rPr>
          <w:rFonts w:ascii="Times New Roman" w:hAnsi="Times New Roman" w:cs="Times New Roman"/>
          <w:bCs/>
        </w:rPr>
        <w:t>«</w:t>
      </w:r>
      <w:r w:rsidRPr="00745DFF">
        <w:rPr>
          <w:rFonts w:ascii="Times New Roman" w:hAnsi="Times New Roman" w:cs="Times New Roman"/>
          <w:bCs/>
        </w:rPr>
        <w:t>Обесценение активов</w:t>
      </w:r>
      <w:r w:rsidR="00122C99">
        <w:rPr>
          <w:rFonts w:ascii="Times New Roman" w:hAnsi="Times New Roman" w:cs="Times New Roman"/>
          <w:bCs/>
        </w:rPr>
        <w:t>»2</w:t>
      </w:r>
      <w:r w:rsidRPr="00745DFF">
        <w:rPr>
          <w:rFonts w:ascii="Times New Roman" w:hAnsi="Times New Roman" w:cs="Times New Roman"/>
          <w:bCs/>
        </w:rPr>
        <w:t>.</w:t>
      </w:r>
    </w:p>
    <w:p w:rsidR="009C741B" w:rsidRPr="00745DFF" w:rsidRDefault="009C741B" w:rsidP="00C2253B">
      <w:pPr>
        <w:spacing w:after="0" w:line="276" w:lineRule="auto"/>
        <w:ind w:firstLine="709"/>
        <w:jc w:val="both"/>
        <w:rPr>
          <w:rFonts w:ascii="Times New Roman" w:hAnsi="Times New Roman" w:cs="Times New Roman"/>
          <w:bCs/>
        </w:rPr>
      </w:pPr>
      <w:r w:rsidRPr="00745DFF">
        <w:rPr>
          <w:rFonts w:ascii="Times New Roman" w:hAnsi="Times New Roman" w:cs="Times New Roman"/>
          <w:bCs/>
        </w:rPr>
        <w:t>Выявленные признаки обесценения в отношении активов, генерирующих денежные потоки (ГДП), активов, не генерирующих денежные потоки (</w:t>
      </w:r>
      <w:proofErr w:type="spellStart"/>
      <w:r w:rsidRPr="00745DFF">
        <w:rPr>
          <w:rFonts w:ascii="Times New Roman" w:hAnsi="Times New Roman" w:cs="Times New Roman"/>
          <w:bCs/>
        </w:rPr>
        <w:t>нГДП</w:t>
      </w:r>
      <w:proofErr w:type="spellEnd"/>
      <w:r w:rsidRPr="00745DFF">
        <w:rPr>
          <w:rFonts w:ascii="Times New Roman" w:hAnsi="Times New Roman" w:cs="Times New Roman"/>
          <w:bCs/>
        </w:rPr>
        <w:t xml:space="preserve">), единиц, генерирующих денежные потоки (Единицы ГДП) с указанием документа основания отражаются в </w:t>
      </w:r>
      <w:proofErr w:type="gramStart"/>
      <w:r w:rsidRPr="00745DFF">
        <w:rPr>
          <w:rFonts w:ascii="Times New Roman" w:hAnsi="Times New Roman" w:cs="Times New Roman"/>
          <w:bCs/>
        </w:rPr>
        <w:t xml:space="preserve">графе </w:t>
      </w:r>
      <w:r>
        <w:rPr>
          <w:rFonts w:ascii="Times New Roman" w:hAnsi="Times New Roman" w:cs="Times New Roman"/>
          <w:bCs/>
        </w:rPr>
        <w:t xml:space="preserve"> «</w:t>
      </w:r>
      <w:proofErr w:type="gramEnd"/>
      <w:r>
        <w:rPr>
          <w:rFonts w:ascii="Times New Roman" w:hAnsi="Times New Roman" w:cs="Times New Roman"/>
          <w:bCs/>
        </w:rPr>
        <w:t>Примечание».</w:t>
      </w:r>
    </w:p>
    <w:p w:rsidR="009C741B" w:rsidRPr="00745DFF" w:rsidRDefault="009C741B" w:rsidP="00C2253B">
      <w:pPr>
        <w:spacing w:after="0" w:line="276" w:lineRule="auto"/>
        <w:ind w:firstLine="709"/>
        <w:jc w:val="both"/>
        <w:rPr>
          <w:rFonts w:ascii="Times New Roman" w:hAnsi="Times New Roman" w:cs="Times New Roman"/>
          <w:bCs/>
        </w:rPr>
      </w:pPr>
      <w:r w:rsidRPr="00745DFF">
        <w:rPr>
          <w:rFonts w:ascii="Times New Roman" w:hAnsi="Times New Roman" w:cs="Times New Roman"/>
          <w:bCs/>
        </w:rPr>
        <w:t xml:space="preserve">  В Акте о результатах инвентаризации приводится перечень активов ГДП, активов НГДП, Единиц ГДП в отношении которых выявлены существенные признаки обесценения.</w:t>
      </w:r>
    </w:p>
    <w:p w:rsidR="009C741B" w:rsidRDefault="009C741B" w:rsidP="00C2253B">
      <w:pPr>
        <w:spacing w:after="0" w:line="276" w:lineRule="auto"/>
        <w:ind w:firstLine="709"/>
        <w:jc w:val="both"/>
        <w:rPr>
          <w:rFonts w:ascii="Times New Roman" w:hAnsi="Times New Roman" w:cs="Times New Roman"/>
          <w:bCs/>
        </w:rPr>
      </w:pPr>
      <w:r w:rsidRPr="00745DFF">
        <w:rPr>
          <w:rFonts w:ascii="Times New Roman" w:hAnsi="Times New Roman" w:cs="Times New Roman"/>
          <w:bCs/>
        </w:rPr>
        <w:t>Документы подтверждающие выявленные признаки обесценения прикладываются к Инвентаризационной описи по объектам нефинансовых активов.</w:t>
      </w:r>
    </w:p>
    <w:p w:rsidR="009C741B" w:rsidRDefault="009C741B" w:rsidP="00C2253B">
      <w:pPr>
        <w:spacing w:after="0" w:line="276" w:lineRule="auto"/>
        <w:ind w:firstLine="709"/>
        <w:jc w:val="both"/>
        <w:rPr>
          <w:rFonts w:ascii="Times New Roman" w:hAnsi="Times New Roman" w:cs="Times New Roman"/>
          <w:bCs/>
        </w:rPr>
      </w:pPr>
    </w:p>
    <w:p w:rsidR="009C741B" w:rsidRDefault="009C741B" w:rsidP="00C2253B">
      <w:pPr>
        <w:spacing w:after="0" w:line="276" w:lineRule="auto"/>
        <w:ind w:firstLine="709"/>
        <w:jc w:val="center"/>
        <w:rPr>
          <w:rFonts w:ascii="Times New Roman" w:hAnsi="Times New Roman" w:cs="Times New Roman"/>
          <w:bCs/>
          <w:color w:val="000000" w:themeColor="text1"/>
        </w:rPr>
      </w:pPr>
      <w:r w:rsidRPr="009C741B">
        <w:rPr>
          <w:rFonts w:ascii="Times New Roman" w:hAnsi="Times New Roman" w:cs="Times New Roman"/>
          <w:bCs/>
          <w:color w:val="000000" w:themeColor="text1"/>
        </w:rPr>
        <w:t>7. Особенности проведения инвентаризации нематериальных активов, прав пользования нематериальными активами</w:t>
      </w:r>
    </w:p>
    <w:p w:rsidR="009C741B" w:rsidRDefault="009C741B" w:rsidP="00C2253B">
      <w:pPr>
        <w:spacing w:after="0" w:line="276" w:lineRule="auto"/>
        <w:ind w:firstLine="709"/>
        <w:jc w:val="center"/>
        <w:rPr>
          <w:rFonts w:ascii="Times New Roman" w:hAnsi="Times New Roman" w:cs="Times New Roman"/>
          <w:bCs/>
          <w:color w:val="000000" w:themeColor="text1"/>
        </w:rPr>
      </w:pP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7.</w:t>
      </w:r>
      <w:r w:rsidRPr="00745DFF">
        <w:rPr>
          <w:rFonts w:ascii="Times New Roman" w:hAnsi="Times New Roman" w:cs="Times New Roman"/>
          <w:color w:val="000000" w:themeColor="text1"/>
        </w:rPr>
        <w:t>1. Цель инвентаризации нематериальных активов, прав пользования нематериальными активами: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проверить наличие документов, подтверждающих права учреждения на его использование;</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проверить правильность и своевременность отражения нематериальных активов, прав пользования нематериальными активами в учете учреждения.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45DFF">
        <w:rPr>
          <w:rFonts w:ascii="Times New Roman" w:hAnsi="Times New Roman" w:cs="Times New Roman"/>
          <w:color w:val="000000" w:themeColor="text1"/>
        </w:rPr>
        <w:t xml:space="preserve">При инвентаризации объектов нематериальных активов, прав пользования нематериальными активами инвентаризационная комиссия производит сверку документов, подтверждающих права учреждения на эти активы с данными учета.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Перед началом инвентаризации объектов </w:t>
      </w:r>
      <w:bookmarkStart w:id="1" w:name="_Hlk63106984"/>
      <w:r w:rsidRPr="00745DFF">
        <w:rPr>
          <w:rFonts w:ascii="Times New Roman" w:hAnsi="Times New Roman" w:cs="Times New Roman"/>
          <w:color w:val="000000" w:themeColor="text1"/>
        </w:rPr>
        <w:t xml:space="preserve">нематериальных активов, прав пользования нематериальными активами </w:t>
      </w:r>
      <w:bookmarkEnd w:id="1"/>
      <w:r w:rsidRPr="00745DFF">
        <w:rPr>
          <w:rFonts w:ascii="Times New Roman" w:hAnsi="Times New Roman" w:cs="Times New Roman"/>
          <w:color w:val="000000" w:themeColor="text1"/>
        </w:rPr>
        <w:t>проверяются: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w:t>
      </w:r>
      <w:bookmarkStart w:id="2" w:name="OLE_LINK1"/>
      <w:r w:rsidRPr="00745DFF">
        <w:rPr>
          <w:rFonts w:ascii="Times New Roman" w:hAnsi="Times New Roman" w:cs="Times New Roman"/>
          <w:color w:val="000000" w:themeColor="text1"/>
        </w:rPr>
        <w:t xml:space="preserve">инвентарные карточки учета нефинансовых активов по нематериальным активам, учтенным на счете </w:t>
      </w:r>
      <w:bookmarkEnd w:id="2"/>
      <w:r w:rsidRPr="00745DFF">
        <w:rPr>
          <w:rFonts w:ascii="Times New Roman" w:hAnsi="Times New Roman" w:cs="Times New Roman"/>
          <w:color w:val="000000" w:themeColor="text1"/>
        </w:rPr>
        <w:t>102 «Нематериальные активы»;</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lastRenderedPageBreak/>
        <w:t>- инвентарные карточки учета нефинансовых активов по правам пользования нематериальными активами, учтенными на счете 111 60 «Права пользования нематериальными активами»;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наличие документов, подтверждающих право на нематериальные активы, право пользования нематериальными активами (патентов, свидетельств, договоров на отчуждение исключительного права, договоров авторского заказа, трудовых договоров и др.).</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Е</w:t>
      </w:r>
      <w:r w:rsidRPr="00745DFF">
        <w:rPr>
          <w:rFonts w:ascii="Times New Roman" w:hAnsi="Times New Roman" w:cs="Times New Roman"/>
          <w:color w:val="000000" w:themeColor="text1"/>
        </w:rPr>
        <w:t>сли обнаруживаются неточности или расхождения в регистрах аналитического учета и в документах, подтверждающих право на нематериальные активы, право пользования нематериальными активами, вносятся исправления и уточнения в аналитические регистры бухгалтерского учета (формальные).</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Да</w:t>
      </w:r>
      <w:r w:rsidRPr="00745DFF">
        <w:rPr>
          <w:rFonts w:ascii="Times New Roman" w:hAnsi="Times New Roman" w:cs="Times New Roman"/>
          <w:color w:val="000000" w:themeColor="text1"/>
        </w:rPr>
        <w:t xml:space="preserve">нные необходимые для подтверждения правильности отражения нематериальных активов, прав пользования нематериальными активами в бухгалтерском учете, </w:t>
      </w:r>
      <w:r w:rsidRPr="00745DFF">
        <w:rPr>
          <w:rFonts w:ascii="Times New Roman" w:hAnsi="Times New Roman" w:cs="Times New Roman"/>
          <w:b/>
          <w:bCs/>
          <w:color w:val="000000" w:themeColor="text1"/>
          <w:u w:val="single"/>
        </w:rPr>
        <w:t>но отсутствующие</w:t>
      </w:r>
      <w:r w:rsidRPr="00745DFF">
        <w:rPr>
          <w:rFonts w:ascii="Times New Roman" w:hAnsi="Times New Roman" w:cs="Times New Roman"/>
          <w:color w:val="000000" w:themeColor="text1"/>
        </w:rPr>
        <w:t xml:space="preserve"> в унифицированной форме инвентаризационной описи отражаются в графе «Примечание» </w:t>
      </w:r>
      <w:r>
        <w:rPr>
          <w:rFonts w:ascii="Times New Roman" w:hAnsi="Times New Roman" w:cs="Times New Roman"/>
          <w:color w:val="000000" w:themeColor="text1"/>
        </w:rPr>
        <w:t>описи.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В графе </w:t>
      </w:r>
      <w:r>
        <w:rPr>
          <w:rFonts w:ascii="Times New Roman" w:hAnsi="Times New Roman" w:cs="Times New Roman"/>
          <w:color w:val="000000" w:themeColor="text1"/>
        </w:rPr>
        <w:t>инвентаризационной описи</w:t>
      </w:r>
      <w:r w:rsidRPr="00745DFF">
        <w:rPr>
          <w:rFonts w:ascii="Times New Roman" w:hAnsi="Times New Roman" w:cs="Times New Roman"/>
          <w:color w:val="000000" w:themeColor="text1"/>
        </w:rPr>
        <w:t xml:space="preserve"> «Примечание» формы дополнительно по каждому объекту</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нематериальных активов, прав пользования нематериальными активами указывается следующая информация: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документ, подтверждающих право учреждения на использование нематериального актива;</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подгруппа нематериальных активов («Нематериальные активы с определённым сроком полезного использования», «Нематериальные активы с неопределённым сроком полезного использования»);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метод начисления амортизации (</w:t>
      </w:r>
      <w:bookmarkStart w:id="3" w:name="_Hlk63110639"/>
      <w:r w:rsidRPr="00745DFF">
        <w:rPr>
          <w:rFonts w:ascii="Times New Roman" w:hAnsi="Times New Roman" w:cs="Times New Roman"/>
          <w:color w:val="000000" w:themeColor="text1"/>
        </w:rPr>
        <w:t>только по подгруппе «Нематериальные активы с определённым сроком полезного использования»);</w:t>
      </w:r>
    </w:p>
    <w:bookmarkEnd w:id="3"/>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45DFF">
        <w:rPr>
          <w:rFonts w:ascii="Times New Roman" w:hAnsi="Times New Roman" w:cs="Times New Roman"/>
          <w:color w:val="000000" w:themeColor="text1"/>
        </w:rPr>
        <w:t>срок полезного использования (только по подгруппе «Нематериальные активы с определённым сроком полезного использования»);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сумма накопленной амортизации (только по подгруппе «Нематериальные активы с определённым сроком полезного использования»);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изменение первоначальной стоимости в установленных случаях;</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изменение «Статуса», «Целевой функции» по сравнению с предыдущей инвентаризацией.</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7.2.</w:t>
      </w:r>
      <w:r w:rsidRPr="00745DFF">
        <w:rPr>
          <w:rFonts w:ascii="Times New Roman" w:hAnsi="Times New Roman" w:cs="Times New Roman"/>
          <w:color w:val="000000" w:themeColor="text1"/>
        </w:rPr>
        <w:t xml:space="preserve"> При инвентаризации объектов нематериальных активов, прав пользования нематериальными активами осуществляются следующие процедуры:</w:t>
      </w:r>
    </w:p>
    <w:p w:rsidR="00C2253B" w:rsidRPr="00E8777C"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b/>
          <w:color w:val="000000" w:themeColor="text1"/>
        </w:rPr>
        <w:t xml:space="preserve">Процедура 1 - </w:t>
      </w:r>
      <w:r w:rsidRPr="00E8777C">
        <w:rPr>
          <w:rFonts w:ascii="Times New Roman" w:hAnsi="Times New Roman" w:cs="Times New Roman"/>
          <w:color w:val="000000" w:themeColor="text1"/>
        </w:rPr>
        <w:t xml:space="preserve">проверяется наличие документов (патентов, свидетельств, договоров на отчуждение исключительного права, договоров авторского заказа, трудовых договоров и др.), подтверждающих права учреждения на нематериальные активы, права пользования нематериальными активами, и сроки их действия. </w:t>
      </w:r>
    </w:p>
    <w:p w:rsidR="00C2253B"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Если сроки действия охранных документов истекли, то инициируется списание нематериальных активов, прав пользования н</w:t>
      </w:r>
      <w:r>
        <w:rPr>
          <w:rFonts w:ascii="Times New Roman" w:hAnsi="Times New Roman" w:cs="Times New Roman"/>
          <w:color w:val="000000" w:themeColor="text1"/>
        </w:rPr>
        <w:t>ематериальными активами с учета;</w:t>
      </w:r>
    </w:p>
    <w:p w:rsidR="00C2253B" w:rsidRPr="00E8777C" w:rsidRDefault="00C2253B" w:rsidP="00C2253B">
      <w:pPr>
        <w:pStyle w:val="ab"/>
        <w:spacing w:line="276" w:lineRule="auto"/>
        <w:ind w:firstLine="709"/>
        <w:jc w:val="both"/>
        <w:rPr>
          <w:rFonts w:ascii="Times New Roman" w:hAnsi="Times New Roman" w:cs="Times New Roman"/>
          <w:b/>
          <w:color w:val="000000" w:themeColor="text1"/>
        </w:rPr>
      </w:pPr>
      <w:r>
        <w:rPr>
          <w:rFonts w:ascii="Times New Roman" w:hAnsi="Times New Roman" w:cs="Times New Roman"/>
          <w:b/>
          <w:color w:val="000000" w:themeColor="text1"/>
        </w:rPr>
        <w:t xml:space="preserve">Процедура </w:t>
      </w:r>
      <w:r w:rsidRPr="00E8777C">
        <w:rPr>
          <w:rFonts w:ascii="Times New Roman" w:hAnsi="Times New Roman" w:cs="Times New Roman"/>
          <w:b/>
          <w:color w:val="000000" w:themeColor="text1"/>
        </w:rPr>
        <w:t>2</w:t>
      </w:r>
      <w:r>
        <w:rPr>
          <w:rFonts w:ascii="Times New Roman" w:hAnsi="Times New Roman" w:cs="Times New Roman"/>
          <w:b/>
          <w:color w:val="000000" w:themeColor="text1"/>
        </w:rPr>
        <w:t xml:space="preserve"> - </w:t>
      </w:r>
      <w:r w:rsidRPr="00E8777C">
        <w:rPr>
          <w:rFonts w:ascii="Times New Roman" w:hAnsi="Times New Roman" w:cs="Times New Roman"/>
          <w:b/>
          <w:color w:val="000000" w:themeColor="text1"/>
        </w:rPr>
        <w:t xml:space="preserve">проверяется правильность и своевременность отражения нематериальных активов, прав пользования нематериальными активами в бухгалтерском учете.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Для этого по каждому объекту нематериальных активов, прав пользования нематериальными активами проверяется:</w:t>
      </w:r>
    </w:p>
    <w:p w:rsidR="00C2253B"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1. </w:t>
      </w:r>
      <w:r w:rsidRPr="00745DFF">
        <w:rPr>
          <w:rFonts w:ascii="Times New Roman" w:hAnsi="Times New Roman" w:cs="Times New Roman"/>
          <w:color w:val="000000" w:themeColor="text1"/>
        </w:rPr>
        <w:t>правильность формирования его первоначальной стоимости в зависимости от способа поступления в учреждение (обменные, не обменные операции);</w:t>
      </w:r>
    </w:p>
    <w:p w:rsidR="00C2253B"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745DFF">
        <w:rPr>
          <w:rFonts w:ascii="Times New Roman" w:hAnsi="Times New Roman" w:cs="Times New Roman"/>
          <w:color w:val="000000" w:themeColor="text1"/>
        </w:rPr>
        <w:t>дата признания в бухгалтерском учете, которой является момент одновременного выполнения условий для начала использования актива в запланированных целях (учреждением прогнозируется получение экономических выгод или полезного потенциала от его использования и первоначальную стоимость такого объекта можно надежно оценить);</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3. </w:t>
      </w:r>
      <w:r w:rsidRPr="00745DFF">
        <w:rPr>
          <w:rFonts w:ascii="Times New Roman" w:hAnsi="Times New Roman" w:cs="Times New Roman"/>
          <w:color w:val="000000" w:themeColor="text1"/>
        </w:rPr>
        <w:t>срок полезного использования (при наличии) либо подтверждается, что актив имеет неопределённый срок полезного использования.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Срок полезного использования определяется по документам, подтверждающим права учреждения на объект нематериальных активов, прав пользования нематериальными активами.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Этот срок может равняться: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а) ожидаемому сроку получения экономических выгод и (или) полезного потенциала, заключенных в активе, признаваемом объектом нематериальных активов,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б) сроку действия прав учреждения на результат интеллектуальной деятельности или средство индивидуализации и периода контроля над объектом нематериального актива,</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в) сроку действия патента, свидетельства и других ограничений сроков использования объектов интеллектуальной собственности,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г) сроку полезного использования иного актива, с которым объект нематериальных активов непосредственного связан.</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По результатам проверки срока полезного использования: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а) в целях составления годовой бухгалтерской (финансовой) отчетности в случае изменения факторов и (или) условий использования актива возможно уточнение срока полезного использования, в том числе возможно установление срока полезного использования по объектам нематериальных активов, входящих в подгруппу </w:t>
      </w:r>
      <w:r>
        <w:rPr>
          <w:rFonts w:ascii="Times New Roman" w:hAnsi="Times New Roman" w:cs="Times New Roman"/>
          <w:color w:val="000000" w:themeColor="text1"/>
        </w:rPr>
        <w:t>«</w:t>
      </w:r>
      <w:r w:rsidRPr="00745DFF">
        <w:rPr>
          <w:rFonts w:ascii="Times New Roman" w:hAnsi="Times New Roman" w:cs="Times New Roman"/>
          <w:color w:val="000000" w:themeColor="text1"/>
        </w:rPr>
        <w:t>Нематериальные активы с неопределенным сроком полезного использования</w:t>
      </w:r>
      <w:r>
        <w:rPr>
          <w:rFonts w:ascii="Times New Roman" w:hAnsi="Times New Roman" w:cs="Times New Roman"/>
          <w:color w:val="000000" w:themeColor="text1"/>
        </w:rPr>
        <w:t>»</w:t>
      </w:r>
      <w:r w:rsidRPr="00745DFF">
        <w:rPr>
          <w:rFonts w:ascii="Times New Roman" w:hAnsi="Times New Roman" w:cs="Times New Roman"/>
          <w:color w:val="000000" w:themeColor="text1"/>
        </w:rPr>
        <w:t>;</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б) ежегодно проводится анализ возможности установления срока полезного использования по всем объектам, входящим в подгруппу </w:t>
      </w:r>
      <w:r>
        <w:rPr>
          <w:rFonts w:ascii="Times New Roman" w:hAnsi="Times New Roman" w:cs="Times New Roman"/>
          <w:color w:val="000000" w:themeColor="text1"/>
        </w:rPr>
        <w:t>«</w:t>
      </w:r>
      <w:r w:rsidRPr="00745DFF">
        <w:rPr>
          <w:rFonts w:ascii="Times New Roman" w:hAnsi="Times New Roman" w:cs="Times New Roman"/>
          <w:color w:val="000000" w:themeColor="text1"/>
        </w:rPr>
        <w:t>Нематериальные активы с неопределенным сроком полезного использования</w:t>
      </w:r>
      <w:r>
        <w:rPr>
          <w:rFonts w:ascii="Times New Roman" w:hAnsi="Times New Roman" w:cs="Times New Roman"/>
          <w:color w:val="000000" w:themeColor="text1"/>
        </w:rPr>
        <w:t>»</w:t>
      </w:r>
      <w:r w:rsidRPr="00745DFF">
        <w:rPr>
          <w:rFonts w:ascii="Times New Roman" w:hAnsi="Times New Roman" w:cs="Times New Roman"/>
          <w:color w:val="000000" w:themeColor="text1"/>
        </w:rPr>
        <w:t xml:space="preserve">.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В случае установления срока полезного использования по объектам, входящим в подгруппу </w:t>
      </w:r>
      <w:r>
        <w:rPr>
          <w:rFonts w:ascii="Times New Roman" w:hAnsi="Times New Roman" w:cs="Times New Roman"/>
          <w:color w:val="000000" w:themeColor="text1"/>
        </w:rPr>
        <w:t>«</w:t>
      </w:r>
      <w:r w:rsidRPr="00745DFF">
        <w:rPr>
          <w:rFonts w:ascii="Times New Roman" w:hAnsi="Times New Roman" w:cs="Times New Roman"/>
          <w:color w:val="000000" w:themeColor="text1"/>
        </w:rPr>
        <w:t>Нематериальные активы с неопределенным сроком полезного использования</w:t>
      </w:r>
      <w:r>
        <w:rPr>
          <w:rFonts w:ascii="Times New Roman" w:hAnsi="Times New Roman" w:cs="Times New Roman"/>
          <w:color w:val="000000" w:themeColor="text1"/>
        </w:rPr>
        <w:t>»</w:t>
      </w:r>
      <w:r w:rsidRPr="00745DFF">
        <w:rPr>
          <w:rFonts w:ascii="Times New Roman" w:hAnsi="Times New Roman" w:cs="Times New Roman"/>
          <w:color w:val="000000" w:themeColor="text1"/>
        </w:rPr>
        <w:t xml:space="preserve">. одновременно устанавливается и способ амортизации. При этом инициируется </w:t>
      </w:r>
      <w:proofErr w:type="spellStart"/>
      <w:r w:rsidRPr="00745DFF">
        <w:rPr>
          <w:rFonts w:ascii="Times New Roman" w:hAnsi="Times New Roman" w:cs="Times New Roman"/>
          <w:color w:val="000000" w:themeColor="text1"/>
        </w:rPr>
        <w:t>реклассификация</w:t>
      </w:r>
      <w:proofErr w:type="spellEnd"/>
      <w:r w:rsidRPr="00745DFF">
        <w:rPr>
          <w:rFonts w:ascii="Times New Roman" w:hAnsi="Times New Roman" w:cs="Times New Roman"/>
          <w:color w:val="000000" w:themeColor="text1"/>
        </w:rPr>
        <w:t xml:space="preserve"> объектов нематериальных активов.</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w:t>
      </w:r>
      <w:proofErr w:type="spellStart"/>
      <w:r w:rsidRPr="00745DFF">
        <w:rPr>
          <w:rFonts w:ascii="Times New Roman" w:hAnsi="Times New Roman" w:cs="Times New Roman"/>
          <w:color w:val="000000" w:themeColor="text1"/>
        </w:rPr>
        <w:t>Реклассификация</w:t>
      </w:r>
      <w:proofErr w:type="spellEnd"/>
      <w:r w:rsidRPr="00745DFF">
        <w:rPr>
          <w:rFonts w:ascii="Times New Roman" w:hAnsi="Times New Roman" w:cs="Times New Roman"/>
          <w:color w:val="000000" w:themeColor="text1"/>
        </w:rPr>
        <w:t xml:space="preserve"> объектов нематериальных активов из подгруппы </w:t>
      </w:r>
      <w:r>
        <w:rPr>
          <w:rFonts w:ascii="Times New Roman" w:hAnsi="Times New Roman" w:cs="Times New Roman"/>
          <w:color w:val="000000" w:themeColor="text1"/>
        </w:rPr>
        <w:t>«</w:t>
      </w:r>
      <w:r w:rsidRPr="00745DFF">
        <w:rPr>
          <w:rFonts w:ascii="Times New Roman" w:hAnsi="Times New Roman" w:cs="Times New Roman"/>
          <w:color w:val="000000" w:themeColor="text1"/>
        </w:rPr>
        <w:t>Нематериальные активы с неопределенным сроком полезного использования</w:t>
      </w:r>
      <w:r>
        <w:rPr>
          <w:rFonts w:ascii="Times New Roman" w:hAnsi="Times New Roman" w:cs="Times New Roman"/>
          <w:color w:val="000000" w:themeColor="text1"/>
        </w:rPr>
        <w:t>»</w:t>
      </w:r>
      <w:r w:rsidRPr="00745DFF">
        <w:rPr>
          <w:rFonts w:ascii="Times New Roman" w:hAnsi="Times New Roman" w:cs="Times New Roman"/>
          <w:color w:val="000000" w:themeColor="text1"/>
        </w:rPr>
        <w:t xml:space="preserve"> в подгруппу </w:t>
      </w:r>
      <w:r>
        <w:rPr>
          <w:rFonts w:ascii="Times New Roman" w:hAnsi="Times New Roman" w:cs="Times New Roman"/>
          <w:color w:val="000000" w:themeColor="text1"/>
        </w:rPr>
        <w:t>«</w:t>
      </w:r>
      <w:r w:rsidRPr="00745DFF">
        <w:rPr>
          <w:rFonts w:ascii="Times New Roman" w:hAnsi="Times New Roman" w:cs="Times New Roman"/>
          <w:color w:val="000000" w:themeColor="text1"/>
        </w:rPr>
        <w:t>Нематериальные активы с определенным сроком полезного использования</w:t>
      </w:r>
      <w:r>
        <w:rPr>
          <w:rFonts w:ascii="Times New Roman" w:hAnsi="Times New Roman" w:cs="Times New Roman"/>
          <w:color w:val="000000" w:themeColor="text1"/>
        </w:rPr>
        <w:t>»</w:t>
      </w:r>
      <w:r w:rsidRPr="00745DFF">
        <w:rPr>
          <w:rFonts w:ascii="Times New Roman" w:hAnsi="Times New Roman" w:cs="Times New Roman"/>
          <w:color w:val="000000" w:themeColor="text1"/>
        </w:rPr>
        <w:t xml:space="preserve"> отражается перспективно как изменение оценочных значений в соответствии с положениями федерального стандарта бухгалтерского учета для организаций государственного сектора </w:t>
      </w:r>
      <w:r>
        <w:rPr>
          <w:rFonts w:ascii="Times New Roman" w:hAnsi="Times New Roman" w:cs="Times New Roman"/>
          <w:color w:val="000000" w:themeColor="text1"/>
        </w:rPr>
        <w:t>«</w:t>
      </w:r>
      <w:r w:rsidRPr="00745DFF">
        <w:rPr>
          <w:rFonts w:ascii="Times New Roman" w:hAnsi="Times New Roman" w:cs="Times New Roman"/>
          <w:color w:val="000000" w:themeColor="text1"/>
        </w:rPr>
        <w:t>Учетная политика, оценочные значения и ошибки</w:t>
      </w:r>
      <w:r>
        <w:rPr>
          <w:rFonts w:ascii="Times New Roman" w:hAnsi="Times New Roman" w:cs="Times New Roman"/>
          <w:color w:val="000000" w:themeColor="text1"/>
        </w:rPr>
        <w:t>»</w:t>
      </w:r>
      <w:r w:rsidRPr="00745DFF">
        <w:rPr>
          <w:rFonts w:ascii="Times New Roman" w:hAnsi="Times New Roman" w:cs="Times New Roman"/>
          <w:color w:val="000000" w:themeColor="text1"/>
        </w:rPr>
        <w:t>;</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4. метод начисления амортизации. </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При этом в целях составления годовой бухгалтерской (финансовой) отчетности в случае изменения предполагаемого способа получения экономических выгод или полезного потенциала, заключенных в объекте нематериальных активов, оценивается обоснованность применяемого метода начисления амортизации на первое января года, следующего за годом такого изменения.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Если в предполагаемом способе получения будущих экономических выгод или полезного потенциала, от использования объекта нематериальных активов, произошли значительные изменения, метод начисления амортизации, который будет использоваться в течение оставшегося срока полезного использования, может быть изменен.</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Пересчет накопленной амортизации на дату пересмотра метода начисления амортизации при его изменении не требуется;</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5</w:t>
      </w:r>
      <w:r w:rsidRPr="00745DFF">
        <w:rPr>
          <w:rFonts w:ascii="Times New Roman" w:hAnsi="Times New Roman" w:cs="Times New Roman"/>
          <w:color w:val="000000" w:themeColor="text1"/>
        </w:rPr>
        <w:t xml:space="preserve">. сумма начисленной амортизации (для </w:t>
      </w:r>
      <w:r w:rsidR="00122C99">
        <w:rPr>
          <w:rFonts w:ascii="Times New Roman" w:hAnsi="Times New Roman" w:cs="Times New Roman"/>
          <w:color w:val="000000" w:themeColor="text1"/>
        </w:rPr>
        <w:t>объектов, входящих в подгруппу «</w:t>
      </w:r>
      <w:r w:rsidRPr="00745DFF">
        <w:rPr>
          <w:rFonts w:ascii="Times New Roman" w:hAnsi="Times New Roman" w:cs="Times New Roman"/>
          <w:color w:val="000000" w:themeColor="text1"/>
        </w:rPr>
        <w:t>Нематериальные активы с определенным сроком полезного использования</w:t>
      </w:r>
      <w:r w:rsidR="00122C99">
        <w:rPr>
          <w:rFonts w:ascii="Times New Roman" w:hAnsi="Times New Roman" w:cs="Times New Roman"/>
          <w:color w:val="000000" w:themeColor="text1"/>
        </w:rPr>
        <w:t>»</w:t>
      </w:r>
      <w:r w:rsidRPr="00745DFF">
        <w:rPr>
          <w:rFonts w:ascii="Times New Roman" w:hAnsi="Times New Roman" w:cs="Times New Roman"/>
          <w:color w:val="000000" w:themeColor="text1"/>
        </w:rPr>
        <w:t>);</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6. правильность последующего изменения первоначальной стоимости, если учреждение проводит переоценку и (или) признает обесценение нематериальных активов, прав пользования нематериальными активами;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  7. выявляются неучтенные нематериальные активы, права пользования нематериальными активами путем научно-технического, правового и экономического анализа результатов </w:t>
      </w:r>
      <w:r w:rsidRPr="00745DFF">
        <w:rPr>
          <w:rFonts w:ascii="Times New Roman" w:hAnsi="Times New Roman" w:cs="Times New Roman"/>
          <w:color w:val="000000" w:themeColor="text1"/>
        </w:rPr>
        <w:lastRenderedPageBreak/>
        <w:t>интеллектуальной деятельности и приравненных к ним средств индивидуализации, информация о которых зафиксирована на материальных (информационных) носителях, в том числе содержащихся в отчетной научно-технической, проектной, конструкторской, технологической и другой документации.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 xml:space="preserve">При обнаружении потенциально </w:t>
      </w:r>
      <w:proofErr w:type="spellStart"/>
      <w:r w:rsidRPr="00745DFF">
        <w:rPr>
          <w:rFonts w:ascii="Times New Roman" w:hAnsi="Times New Roman" w:cs="Times New Roman"/>
          <w:color w:val="000000" w:themeColor="text1"/>
        </w:rPr>
        <w:t>охраноспособных</w:t>
      </w:r>
      <w:proofErr w:type="spellEnd"/>
      <w:r w:rsidRPr="00745DFF">
        <w:rPr>
          <w:rFonts w:ascii="Times New Roman" w:hAnsi="Times New Roman" w:cs="Times New Roman"/>
          <w:color w:val="000000" w:themeColor="text1"/>
        </w:rPr>
        <w:t xml:space="preserve"> результатов интеллектуальной деятельности даются рекомендации по получению правовой охраны (путем государственной регистрации прав или путем введения режима коммерческой тайны).</w:t>
      </w:r>
    </w:p>
    <w:p w:rsidR="00C2253B" w:rsidRDefault="00C2253B" w:rsidP="00C2253B">
      <w:pPr>
        <w:pStyle w:val="ab"/>
        <w:spacing w:line="276" w:lineRule="auto"/>
        <w:ind w:firstLine="709"/>
        <w:jc w:val="both"/>
        <w:rPr>
          <w:rFonts w:ascii="Times New Roman" w:hAnsi="Times New Roman" w:cs="Times New Roman"/>
          <w:color w:val="000000" w:themeColor="text1"/>
        </w:rPr>
      </w:pPr>
      <w:r w:rsidRPr="00745DFF">
        <w:rPr>
          <w:rFonts w:ascii="Times New Roman" w:hAnsi="Times New Roman" w:cs="Times New Roman"/>
          <w:color w:val="000000" w:themeColor="text1"/>
        </w:rPr>
        <w:t>Сведения по неучтенным объектам включаются в инвентаризационные описи.</w:t>
      </w:r>
    </w:p>
    <w:p w:rsidR="00C2253B" w:rsidRDefault="00C2253B" w:rsidP="00C2253B">
      <w:pPr>
        <w:spacing w:after="0" w:line="276" w:lineRule="auto"/>
        <w:ind w:firstLine="709"/>
        <w:jc w:val="both"/>
        <w:rPr>
          <w:rFonts w:ascii="Times New Roman" w:hAnsi="Times New Roman" w:cs="Times New Roman"/>
          <w:color w:val="000000" w:themeColor="text1"/>
        </w:rPr>
      </w:pPr>
      <w:r w:rsidRPr="00E8777C">
        <w:rPr>
          <w:rFonts w:ascii="Times New Roman" w:hAnsi="Times New Roman" w:cs="Times New Roman"/>
          <w:b/>
          <w:color w:val="000000" w:themeColor="text1"/>
        </w:rPr>
        <w:t>Процедура 3</w:t>
      </w:r>
      <w:r>
        <w:rPr>
          <w:rFonts w:ascii="Times New Roman" w:hAnsi="Times New Roman" w:cs="Times New Roman"/>
          <w:color w:val="000000" w:themeColor="text1"/>
        </w:rPr>
        <w:t xml:space="preserve"> -</w:t>
      </w:r>
      <w:r w:rsidRPr="00745DFF">
        <w:rPr>
          <w:rFonts w:ascii="Times New Roman" w:hAnsi="Times New Roman" w:cs="Times New Roman"/>
          <w:color w:val="000000" w:themeColor="text1"/>
        </w:rPr>
        <w:t xml:space="preserve"> определяется «Статус» и «Целевая функция» объектов нематериальных активов, прав пользования нематериальными активами.</w:t>
      </w:r>
    </w:p>
    <w:p w:rsidR="00C2253B" w:rsidRPr="00745DFF" w:rsidRDefault="00C2253B" w:rsidP="00C2253B">
      <w:pPr>
        <w:pStyle w:val="ab"/>
        <w:spacing w:line="276" w:lineRule="auto"/>
        <w:ind w:firstLine="709"/>
        <w:jc w:val="both"/>
        <w:rPr>
          <w:rFonts w:ascii="Times New Roman" w:hAnsi="Times New Roman" w:cs="Times New Roman"/>
          <w:color w:val="000000" w:themeColor="text1"/>
        </w:rPr>
      </w:pPr>
      <w:r w:rsidRPr="00E8777C">
        <w:rPr>
          <w:rFonts w:ascii="Times New Roman" w:hAnsi="Times New Roman" w:cs="Times New Roman"/>
          <w:b/>
          <w:color w:val="000000" w:themeColor="text1"/>
        </w:rPr>
        <w:t>Процедура 4</w:t>
      </w:r>
      <w:r>
        <w:rPr>
          <w:rFonts w:ascii="Times New Roman" w:hAnsi="Times New Roman" w:cs="Times New Roman"/>
          <w:color w:val="000000" w:themeColor="text1"/>
        </w:rPr>
        <w:t xml:space="preserve"> - п</w:t>
      </w:r>
      <w:r w:rsidRPr="00745DFF">
        <w:rPr>
          <w:rFonts w:ascii="Times New Roman" w:hAnsi="Times New Roman" w:cs="Times New Roman"/>
          <w:color w:val="000000" w:themeColor="text1"/>
        </w:rPr>
        <w:t>олученные в результате инвентаризации данные сравниваются с учетными данными, внесенными в инвентаризационные описи.</w:t>
      </w:r>
    </w:p>
    <w:p w:rsidR="009C741B" w:rsidRDefault="009C741B" w:rsidP="00C2253B">
      <w:pPr>
        <w:spacing w:after="0" w:line="276" w:lineRule="auto"/>
        <w:ind w:firstLine="709"/>
        <w:jc w:val="center"/>
        <w:rPr>
          <w:rFonts w:ascii="Times New Roman" w:hAnsi="Times New Roman" w:cs="Times New Roman"/>
          <w:bCs/>
        </w:rPr>
      </w:pPr>
    </w:p>
    <w:p w:rsidR="00C2253B" w:rsidRDefault="00C2253B" w:rsidP="00C2253B">
      <w:pPr>
        <w:spacing w:after="0" w:line="276" w:lineRule="auto"/>
        <w:ind w:firstLine="709"/>
        <w:jc w:val="center"/>
        <w:rPr>
          <w:rFonts w:ascii="Times New Roman" w:hAnsi="Times New Roman" w:cs="Times New Roman"/>
          <w:bCs/>
        </w:rPr>
      </w:pPr>
    </w:p>
    <w:p w:rsidR="00C2253B" w:rsidRDefault="00C2253B" w:rsidP="00C2253B">
      <w:pPr>
        <w:spacing w:after="0" w:line="276" w:lineRule="auto"/>
        <w:ind w:firstLine="709"/>
        <w:jc w:val="center"/>
        <w:rPr>
          <w:rFonts w:ascii="Times New Roman" w:hAnsi="Times New Roman" w:cs="Times New Roman"/>
          <w:bCs/>
        </w:rPr>
      </w:pPr>
    </w:p>
    <w:p w:rsidR="00C2253B" w:rsidRDefault="00C2253B" w:rsidP="00C2253B">
      <w:pPr>
        <w:spacing w:after="0" w:line="276" w:lineRule="auto"/>
        <w:ind w:firstLine="709"/>
        <w:jc w:val="center"/>
        <w:rPr>
          <w:rFonts w:ascii="Times New Roman" w:hAnsi="Times New Roman" w:cs="Times New Roman"/>
          <w:bCs/>
        </w:rPr>
      </w:pPr>
    </w:p>
    <w:p w:rsidR="00C2253B" w:rsidRDefault="00C2253B" w:rsidP="00C2253B">
      <w:pPr>
        <w:spacing w:after="0" w:line="276" w:lineRule="auto"/>
        <w:ind w:firstLine="709"/>
        <w:jc w:val="center"/>
        <w:rPr>
          <w:rFonts w:ascii="Times New Roman" w:hAnsi="Times New Roman" w:cs="Times New Roman"/>
          <w:bCs/>
        </w:rPr>
      </w:pPr>
    </w:p>
    <w:p w:rsidR="00C2253B" w:rsidRDefault="00C2253B" w:rsidP="00C2253B">
      <w:pPr>
        <w:spacing w:after="0" w:line="276" w:lineRule="auto"/>
        <w:ind w:firstLine="709"/>
        <w:jc w:val="center"/>
        <w:rPr>
          <w:rFonts w:ascii="Times New Roman" w:hAnsi="Times New Roman" w:cs="Times New Roman"/>
          <w:bCs/>
        </w:rPr>
      </w:pPr>
    </w:p>
    <w:p w:rsidR="00C2253B" w:rsidRDefault="00C2253B" w:rsidP="00C2253B">
      <w:pPr>
        <w:spacing w:line="276" w:lineRule="auto"/>
        <w:ind w:firstLine="709"/>
        <w:jc w:val="center"/>
        <w:rPr>
          <w:rFonts w:ascii="Times New Roman" w:hAnsi="Times New Roman" w:cs="Times New Roman"/>
          <w:bCs/>
        </w:rPr>
        <w:sectPr w:rsidR="00C2253B" w:rsidSect="005B4948">
          <w:headerReference w:type="default" r:id="rId7"/>
          <w:pgSz w:w="11906" w:h="16838"/>
          <w:pgMar w:top="1134" w:right="850" w:bottom="1134" w:left="1701" w:header="708" w:footer="708" w:gutter="0"/>
          <w:pgNumType w:start="205"/>
          <w:cols w:space="708"/>
          <w:docGrid w:linePitch="360"/>
        </w:sectPr>
      </w:pPr>
    </w:p>
    <w:p w:rsidR="00C2253B" w:rsidRPr="00E8777C" w:rsidRDefault="00C2253B" w:rsidP="00C2253B">
      <w:pPr>
        <w:pStyle w:val="ab"/>
        <w:jc w:val="right"/>
        <w:rPr>
          <w:rFonts w:ascii="Times New Roman" w:hAnsi="Times New Roman" w:cs="Times New Roman"/>
          <w:lang w:eastAsia="ru-RU"/>
        </w:rPr>
      </w:pPr>
      <w:r w:rsidRPr="00E8777C">
        <w:rPr>
          <w:rFonts w:ascii="Times New Roman" w:hAnsi="Times New Roman" w:cs="Times New Roman"/>
          <w:lang w:eastAsia="ru-RU"/>
        </w:rPr>
        <w:lastRenderedPageBreak/>
        <w:t xml:space="preserve">Приложение № </w:t>
      </w:r>
      <w:r>
        <w:rPr>
          <w:rFonts w:ascii="Times New Roman" w:hAnsi="Times New Roman" w:cs="Times New Roman"/>
          <w:lang w:eastAsia="ru-RU"/>
        </w:rPr>
        <w:t>1</w:t>
      </w:r>
    </w:p>
    <w:p w:rsidR="00C2253B" w:rsidRDefault="00C2253B" w:rsidP="00C2253B">
      <w:pPr>
        <w:pStyle w:val="ab"/>
        <w:jc w:val="right"/>
        <w:rPr>
          <w:rFonts w:ascii="Times New Roman" w:hAnsi="Times New Roman" w:cs="Times New Roman"/>
          <w:lang w:eastAsia="ru-RU"/>
        </w:rPr>
      </w:pPr>
      <w:r w:rsidRPr="00E8777C">
        <w:rPr>
          <w:rFonts w:ascii="Times New Roman" w:hAnsi="Times New Roman" w:cs="Times New Roman"/>
          <w:lang w:eastAsia="ru-RU"/>
        </w:rPr>
        <w:t xml:space="preserve">к Порядку </w:t>
      </w:r>
      <w:r w:rsidRPr="00E8777C">
        <w:rPr>
          <w:rFonts w:ascii="Times New Roman" w:hAnsi="Times New Roman" w:cs="Times New Roman"/>
        </w:rPr>
        <w:t xml:space="preserve">проведения инвентаризации активов и обязательств </w:t>
      </w:r>
      <w:r w:rsidRPr="00E8777C">
        <w:rPr>
          <w:rFonts w:ascii="Times New Roman" w:hAnsi="Times New Roman" w:cs="Times New Roman"/>
          <w:lang w:eastAsia="ru-RU"/>
        </w:rPr>
        <w:t xml:space="preserve">в </w:t>
      </w:r>
    </w:p>
    <w:p w:rsidR="00C2253B" w:rsidRDefault="00C2253B" w:rsidP="00C2253B">
      <w:pPr>
        <w:pStyle w:val="ab"/>
        <w:jc w:val="right"/>
        <w:rPr>
          <w:rFonts w:ascii="Times New Roman" w:hAnsi="Times New Roman" w:cs="Times New Roman"/>
          <w:lang w:eastAsia="ru-RU"/>
        </w:rPr>
      </w:pPr>
      <w:r w:rsidRPr="00C2253B">
        <w:rPr>
          <w:rFonts w:ascii="Times New Roman" w:hAnsi="Times New Roman" w:cs="Times New Roman"/>
          <w:lang w:eastAsia="ru-RU"/>
        </w:rPr>
        <w:t xml:space="preserve">казенном образовательном учреждении «Леушинская школа-интернат для </w:t>
      </w:r>
    </w:p>
    <w:p w:rsidR="00C2253B" w:rsidRDefault="00C2253B" w:rsidP="00C2253B">
      <w:pPr>
        <w:pStyle w:val="ab"/>
        <w:jc w:val="right"/>
        <w:rPr>
          <w:rFonts w:ascii="Times New Roman" w:hAnsi="Times New Roman" w:cs="Times New Roman"/>
          <w:lang w:eastAsia="ru-RU"/>
        </w:rPr>
      </w:pPr>
      <w:r w:rsidRPr="00C2253B">
        <w:rPr>
          <w:rFonts w:ascii="Times New Roman" w:hAnsi="Times New Roman" w:cs="Times New Roman"/>
          <w:lang w:eastAsia="ru-RU"/>
        </w:rPr>
        <w:t>обучающихся с ограниченными возможностями здоровья»</w:t>
      </w:r>
    </w:p>
    <w:p w:rsidR="00C2253B" w:rsidRPr="00E8777C" w:rsidRDefault="00C2253B" w:rsidP="00C2253B">
      <w:pPr>
        <w:pStyle w:val="ab"/>
        <w:jc w:val="right"/>
        <w:rPr>
          <w:rFonts w:ascii="Times New Roman" w:hAnsi="Times New Roman" w:cs="Times New Roman"/>
          <w:lang w:eastAsia="ru-RU"/>
        </w:rPr>
      </w:pPr>
    </w:p>
    <w:tbl>
      <w:tblPr>
        <w:tblW w:w="15732" w:type="dxa"/>
        <w:tblLayout w:type="fixed"/>
        <w:tblCellMar>
          <w:top w:w="102" w:type="dxa"/>
          <w:left w:w="62" w:type="dxa"/>
          <w:bottom w:w="102" w:type="dxa"/>
          <w:right w:w="62" w:type="dxa"/>
        </w:tblCellMar>
        <w:tblLook w:val="0000" w:firstRow="0" w:lastRow="0" w:firstColumn="0" w:lastColumn="0" w:noHBand="0" w:noVBand="0"/>
      </w:tblPr>
      <w:tblGrid>
        <w:gridCol w:w="236"/>
        <w:gridCol w:w="53"/>
        <w:gridCol w:w="183"/>
        <w:gridCol w:w="106"/>
        <w:gridCol w:w="130"/>
        <w:gridCol w:w="159"/>
        <w:gridCol w:w="77"/>
        <w:gridCol w:w="211"/>
        <w:gridCol w:w="25"/>
        <w:gridCol w:w="236"/>
        <w:gridCol w:w="27"/>
        <w:gridCol w:w="209"/>
        <w:gridCol w:w="80"/>
        <w:gridCol w:w="156"/>
        <w:gridCol w:w="132"/>
        <w:gridCol w:w="104"/>
        <w:gridCol w:w="184"/>
        <w:gridCol w:w="52"/>
        <w:gridCol w:w="236"/>
        <w:gridCol w:w="236"/>
        <w:gridCol w:w="52"/>
        <w:gridCol w:w="184"/>
        <w:gridCol w:w="104"/>
        <w:gridCol w:w="132"/>
        <w:gridCol w:w="156"/>
        <w:gridCol w:w="80"/>
        <w:gridCol w:w="208"/>
        <w:gridCol w:w="28"/>
        <w:gridCol w:w="236"/>
        <w:gridCol w:w="24"/>
        <w:gridCol w:w="212"/>
        <w:gridCol w:w="76"/>
        <w:gridCol w:w="160"/>
        <w:gridCol w:w="128"/>
        <w:gridCol w:w="108"/>
        <w:gridCol w:w="180"/>
        <w:gridCol w:w="56"/>
        <w:gridCol w:w="232"/>
        <w:gridCol w:w="4"/>
        <w:gridCol w:w="236"/>
        <w:gridCol w:w="48"/>
        <w:gridCol w:w="188"/>
        <w:gridCol w:w="100"/>
        <w:gridCol w:w="136"/>
        <w:gridCol w:w="152"/>
        <w:gridCol w:w="84"/>
        <w:gridCol w:w="236"/>
        <w:gridCol w:w="236"/>
        <w:gridCol w:w="236"/>
        <w:gridCol w:w="236"/>
        <w:gridCol w:w="236"/>
        <w:gridCol w:w="236"/>
        <w:gridCol w:w="236"/>
        <w:gridCol w:w="9"/>
        <w:gridCol w:w="227"/>
        <w:gridCol w:w="9"/>
        <w:gridCol w:w="227"/>
        <w:gridCol w:w="9"/>
        <w:gridCol w:w="227"/>
        <w:gridCol w:w="236"/>
        <w:gridCol w:w="236"/>
        <w:gridCol w:w="236"/>
        <w:gridCol w:w="236"/>
        <w:gridCol w:w="81"/>
        <w:gridCol w:w="155"/>
        <w:gridCol w:w="133"/>
        <w:gridCol w:w="103"/>
        <w:gridCol w:w="185"/>
        <w:gridCol w:w="51"/>
        <w:gridCol w:w="236"/>
        <w:gridCol w:w="236"/>
        <w:gridCol w:w="236"/>
        <w:gridCol w:w="236"/>
        <w:gridCol w:w="236"/>
        <w:gridCol w:w="236"/>
        <w:gridCol w:w="236"/>
        <w:gridCol w:w="9"/>
        <w:gridCol w:w="227"/>
        <w:gridCol w:w="9"/>
        <w:gridCol w:w="227"/>
        <w:gridCol w:w="9"/>
        <w:gridCol w:w="227"/>
        <w:gridCol w:w="236"/>
        <w:gridCol w:w="236"/>
        <w:gridCol w:w="236"/>
        <w:gridCol w:w="236"/>
        <w:gridCol w:w="55"/>
        <w:gridCol w:w="128"/>
        <w:gridCol w:w="53"/>
        <w:gridCol w:w="107"/>
        <w:gridCol w:w="129"/>
        <w:gridCol w:w="159"/>
        <w:gridCol w:w="77"/>
        <w:gridCol w:w="1100"/>
        <w:gridCol w:w="184"/>
        <w:gridCol w:w="52"/>
        <w:gridCol w:w="236"/>
      </w:tblGrid>
      <w:tr w:rsidR="00C2253B" w:rsidRPr="00E8777C" w:rsidTr="00600B90">
        <w:tc>
          <w:tcPr>
            <w:tcW w:w="15302" w:type="dxa"/>
            <w:gridSpan w:val="97"/>
            <w:tcBorders>
              <w:top w:val="nil"/>
              <w:left w:val="nil"/>
              <w:bottom w:val="nil"/>
              <w:right w:val="nil"/>
            </w:tcBorders>
          </w:tcPr>
          <w:p w:rsidR="00C2253B" w:rsidRPr="00E8777C" w:rsidRDefault="00C2253B" w:rsidP="00600B90">
            <w:pPr>
              <w:pStyle w:val="ab"/>
              <w:jc w:val="center"/>
              <w:rPr>
                <w:rFonts w:ascii="Times New Roman" w:hAnsi="Times New Roman" w:cs="Times New Roman"/>
                <w:lang w:eastAsia="ru-RU"/>
              </w:rPr>
            </w:pPr>
            <w:bookmarkStart w:id="4" w:name="P230"/>
            <w:bookmarkEnd w:id="4"/>
            <w:r w:rsidRPr="00E8777C">
              <w:rPr>
                <w:rFonts w:ascii="Times New Roman" w:hAnsi="Times New Roman" w:cs="Times New Roman"/>
                <w:lang w:eastAsia="ru-RU"/>
              </w:rPr>
              <w:t>АКТ</w:t>
            </w:r>
            <w:r>
              <w:rPr>
                <w:rFonts w:ascii="Times New Roman" w:hAnsi="Times New Roman" w:cs="Times New Roman"/>
                <w:lang w:eastAsia="ru-RU"/>
              </w:rPr>
              <w:t xml:space="preserve"> №__ от «__» _____________ 20__ г.</w:t>
            </w:r>
          </w:p>
          <w:p w:rsidR="00C2253B" w:rsidRDefault="00C2253B" w:rsidP="00600B90">
            <w:pPr>
              <w:pStyle w:val="ab"/>
              <w:jc w:val="center"/>
              <w:rPr>
                <w:rFonts w:ascii="Times New Roman" w:hAnsi="Times New Roman" w:cs="Times New Roman"/>
                <w:lang w:eastAsia="ru-RU"/>
              </w:rPr>
            </w:pPr>
            <w:r w:rsidRPr="00E8777C">
              <w:rPr>
                <w:rFonts w:ascii="Times New Roman" w:hAnsi="Times New Roman" w:cs="Times New Roman"/>
                <w:lang w:eastAsia="ru-RU"/>
              </w:rPr>
              <w:t>обмера, замера (обследования)</w:t>
            </w:r>
          </w:p>
          <w:p w:rsidR="00C2253B" w:rsidRDefault="00C2253B" w:rsidP="00600B90">
            <w:pPr>
              <w:pStyle w:val="ab"/>
              <w:jc w:val="center"/>
              <w:rPr>
                <w:rFonts w:ascii="Times New Roman" w:hAnsi="Times New Roman" w:cs="Times New Roman"/>
                <w:lang w:eastAsia="ru-RU"/>
              </w:rPr>
            </w:pPr>
          </w:p>
          <w:tbl>
            <w:tblPr>
              <w:tblStyle w:val="a5"/>
              <w:tblW w:w="0" w:type="auto"/>
              <w:tblLayout w:type="fixed"/>
              <w:tblLook w:val="04A0" w:firstRow="1" w:lastRow="0" w:firstColumn="1" w:lastColumn="0" w:noHBand="0" w:noVBand="1"/>
            </w:tblPr>
            <w:tblGrid>
              <w:gridCol w:w="2979"/>
              <w:gridCol w:w="8722"/>
              <w:gridCol w:w="2126"/>
            </w:tblGrid>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Наименование учреждения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ИНН/КПП</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736051" w:rsidRDefault="00C2253B" w:rsidP="00600B90">
                  <w:pPr>
                    <w:pStyle w:val="ab"/>
                    <w:rPr>
                      <w:rFonts w:ascii="Times New Roman" w:hAnsi="Times New Roman" w:cs="Times New Roman"/>
                      <w:lang w:eastAsia="ru-RU"/>
                    </w:rPr>
                  </w:pPr>
                  <w:r w:rsidRPr="00736051">
                    <w:rPr>
                      <w:rFonts w:ascii="Times New Roman" w:hAnsi="Times New Roman" w:cs="Times New Roman"/>
                      <w:lang w:eastAsia="ru-RU"/>
                    </w:rPr>
                    <w:t xml:space="preserve">Главный администратор доходов бюджета </w:t>
                  </w:r>
                </w:p>
                <w:p w:rsidR="00C2253B" w:rsidRPr="00E8777C" w:rsidRDefault="00C2253B" w:rsidP="00600B90">
                  <w:pPr>
                    <w:pStyle w:val="ab"/>
                    <w:rPr>
                      <w:rFonts w:ascii="Times New Roman" w:hAnsi="Times New Roman" w:cs="Times New Roman"/>
                      <w:lang w:eastAsia="ru-RU"/>
                    </w:rPr>
                  </w:pPr>
                  <w:r w:rsidRPr="00736051">
                    <w:rPr>
                      <w:rFonts w:ascii="Times New Roman" w:hAnsi="Times New Roman" w:cs="Times New Roman"/>
                      <w:lang w:eastAsia="ru-RU"/>
                    </w:rPr>
                    <w:t>(Учредитель)</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736051" w:rsidRDefault="00C2253B" w:rsidP="00600B90">
                  <w:pPr>
                    <w:pStyle w:val="ab"/>
                    <w:rPr>
                      <w:rFonts w:ascii="Times New Roman" w:hAnsi="Times New Roman" w:cs="Times New Roman"/>
                      <w:lang w:eastAsia="ru-RU"/>
                    </w:rPr>
                  </w:pPr>
                  <w:r>
                    <w:rPr>
                      <w:rFonts w:ascii="Times New Roman" w:hAnsi="Times New Roman" w:cs="Times New Roman"/>
                      <w:lang w:eastAsia="ru-RU"/>
                    </w:rPr>
                    <w:t>№, дата Решения о проведении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rPr>
                <w:trHeight w:val="789"/>
              </w:trPr>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Дата по состоянию на которую проводится </w:t>
                  </w:r>
                  <w:r>
                    <w:rPr>
                      <w:rFonts w:ascii="Times New Roman" w:hAnsi="Times New Roman" w:cs="Times New Roman"/>
                      <w:lang w:eastAsia="ru-RU"/>
                    </w:rPr>
                    <w:t xml:space="preserve"> инвентаризация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                                            </w:t>
                  </w: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Срок проведения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Pr>
                      <w:rFonts w:ascii="Times New Roman" w:hAnsi="Times New Roman" w:cs="Times New Roman"/>
                      <w:lang w:eastAsia="ru-RU"/>
                    </w:rPr>
                    <w:t>Объект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bottom w:val="single" w:sz="4" w:space="0" w:color="auto"/>
                    <w:right w:val="single" w:sz="4" w:space="0" w:color="auto"/>
                  </w:tcBorders>
                </w:tcPr>
                <w:p w:rsidR="00C2253B" w:rsidRDefault="00C2253B" w:rsidP="00600B90">
                  <w:pPr>
                    <w:pStyle w:val="ab"/>
                    <w:rPr>
                      <w:rFonts w:ascii="Times New Roman" w:hAnsi="Times New Roman" w:cs="Times New Roman"/>
                      <w:lang w:eastAsia="ru-RU"/>
                    </w:rPr>
                  </w:pPr>
                  <w:r>
                    <w:rPr>
                      <w:rFonts w:ascii="Times New Roman" w:hAnsi="Times New Roman" w:cs="Times New Roman"/>
                      <w:lang w:eastAsia="ru-RU"/>
                    </w:rPr>
                    <w:t xml:space="preserve">Объект </w:t>
                  </w:r>
                  <w:r w:rsidRPr="0087621B">
                    <w:rPr>
                      <w:rFonts w:ascii="Times New Roman" w:hAnsi="Times New Roman" w:cs="Times New Roman"/>
                      <w:lang w:eastAsia="ru-RU"/>
                    </w:rPr>
                    <w:t>обмера, замера (обследования)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bl>
          <w:p w:rsidR="00C2253B" w:rsidRDefault="00C2253B" w:rsidP="00600B90">
            <w:pPr>
              <w:pStyle w:val="ab"/>
              <w:jc w:val="center"/>
              <w:rPr>
                <w:rFonts w:ascii="Times New Roman" w:hAnsi="Times New Roman" w:cs="Times New Roman"/>
                <w:lang w:eastAsia="ru-RU"/>
              </w:rPr>
            </w:pPr>
          </w:p>
          <w:p w:rsidR="00C2253B" w:rsidRPr="00E8777C" w:rsidRDefault="00C2253B" w:rsidP="00600B90">
            <w:pPr>
              <w:pStyle w:val="ab"/>
              <w:jc w:val="center"/>
              <w:rPr>
                <w:rFonts w:ascii="Times New Roman" w:hAnsi="Times New Roman" w:cs="Times New Roman"/>
                <w:lang w:eastAsia="ru-RU"/>
              </w:rPr>
            </w:pPr>
          </w:p>
        </w:tc>
      </w:tr>
      <w:tr w:rsidR="00C2253B" w:rsidRPr="00E8777C" w:rsidTr="00600B90">
        <w:tc>
          <w:tcPr>
            <w:tcW w:w="15302" w:type="dxa"/>
            <w:gridSpan w:val="97"/>
            <w:tcBorders>
              <w:top w:val="nil"/>
              <w:left w:val="nil"/>
              <w:bottom w:val="nil"/>
              <w:right w:val="nil"/>
            </w:tcBorders>
          </w:tcPr>
          <w:p w:rsidR="00C2253B"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Комиссия в составе </w:t>
            </w:r>
          </w:p>
          <w:p w:rsidR="00C2253B" w:rsidRPr="00E8777C" w:rsidRDefault="00C2253B" w:rsidP="00600B90">
            <w:pPr>
              <w:pStyle w:val="ab"/>
              <w:rPr>
                <w:rFonts w:ascii="Times New Roman" w:hAnsi="Times New Roman" w:cs="Times New Roman"/>
                <w:lang w:eastAsia="ru-RU"/>
              </w:rPr>
            </w:pPr>
            <w:r>
              <w:rPr>
                <w:rFonts w:ascii="Times New Roman" w:hAnsi="Times New Roman" w:cs="Times New Roman"/>
                <w:lang w:eastAsia="ru-RU"/>
              </w:rPr>
              <w:t>П</w:t>
            </w:r>
            <w:r w:rsidRPr="00E8777C">
              <w:rPr>
                <w:rFonts w:ascii="Times New Roman" w:hAnsi="Times New Roman" w:cs="Times New Roman"/>
                <w:lang w:eastAsia="ru-RU"/>
              </w:rPr>
              <w:t>редседателя: __________________</w:t>
            </w:r>
            <w:r>
              <w:rPr>
                <w:rFonts w:ascii="Times New Roman" w:hAnsi="Times New Roman" w:cs="Times New Roman"/>
                <w:lang w:eastAsia="ru-RU"/>
              </w:rPr>
              <w:t>_________________________________________________________</w:t>
            </w:r>
            <w:r w:rsidRPr="00E8777C">
              <w:rPr>
                <w:rFonts w:ascii="Times New Roman" w:hAnsi="Times New Roman" w:cs="Times New Roman"/>
                <w:lang w:eastAsia="ru-RU"/>
              </w:rPr>
              <w:t>__________________________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Членов: ________________________________________________________</w:t>
            </w:r>
            <w:r>
              <w:rPr>
                <w:rFonts w:ascii="Times New Roman" w:hAnsi="Times New Roman" w:cs="Times New Roman"/>
                <w:lang w:eastAsia="ru-RU"/>
              </w:rPr>
              <w:t>_________________________________________</w:t>
            </w:r>
            <w:r w:rsidRPr="00E8777C">
              <w:rPr>
                <w:rFonts w:ascii="Times New Roman" w:hAnsi="Times New Roman" w:cs="Times New Roman"/>
                <w:lang w:eastAsia="ru-RU"/>
              </w:rPr>
              <w:t>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_____________________________________________________________________</w:t>
            </w:r>
            <w:r>
              <w:rPr>
                <w:rFonts w:ascii="Times New Roman" w:hAnsi="Times New Roman" w:cs="Times New Roman"/>
                <w:lang w:eastAsia="ru-RU"/>
              </w:rPr>
              <w:t>_________________________________________</w:t>
            </w:r>
            <w:r w:rsidRPr="00E8777C">
              <w:rPr>
                <w:rFonts w:ascii="Times New Roman" w:hAnsi="Times New Roman" w:cs="Times New Roman"/>
                <w:lang w:eastAsia="ru-RU"/>
              </w:rPr>
              <w:t>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Произвела обмер, замер (обследование) _____________________</w:t>
            </w:r>
            <w:r>
              <w:rPr>
                <w:rFonts w:ascii="Times New Roman" w:hAnsi="Times New Roman" w:cs="Times New Roman"/>
                <w:lang w:eastAsia="ru-RU"/>
              </w:rPr>
              <w:t>_________________________________________</w:t>
            </w:r>
            <w:r w:rsidRPr="00E8777C">
              <w:rPr>
                <w:rFonts w:ascii="Times New Roman" w:hAnsi="Times New Roman" w:cs="Times New Roman"/>
                <w:lang w:eastAsia="ru-RU"/>
              </w:rPr>
              <w:t>__________________</w:t>
            </w:r>
          </w:p>
          <w:p w:rsidR="00C2253B" w:rsidRPr="00805CB8" w:rsidRDefault="00C2253B" w:rsidP="00600B90">
            <w:pPr>
              <w:pStyle w:val="ab"/>
              <w:jc w:val="center"/>
              <w:rPr>
                <w:rFonts w:ascii="Times New Roman" w:hAnsi="Times New Roman" w:cs="Times New Roman"/>
                <w:i/>
                <w:sz w:val="18"/>
                <w:lang w:eastAsia="ru-RU"/>
              </w:rPr>
            </w:pPr>
            <w:r>
              <w:rPr>
                <w:rFonts w:ascii="Times New Roman" w:hAnsi="Times New Roman" w:cs="Times New Roman"/>
                <w:i/>
                <w:sz w:val="18"/>
                <w:lang w:eastAsia="ru-RU"/>
              </w:rPr>
              <w:t>(</w:t>
            </w:r>
            <w:r w:rsidRPr="00805CB8">
              <w:rPr>
                <w:rFonts w:ascii="Times New Roman" w:hAnsi="Times New Roman" w:cs="Times New Roman"/>
                <w:i/>
                <w:sz w:val="18"/>
                <w:lang w:eastAsia="ru-RU"/>
              </w:rPr>
              <w:t>наименование объекта инвентаризации)</w:t>
            </w: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Комиссия установила:</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lastRenderedPageBreak/>
              <w:t>_________________________________________________________________</w:t>
            </w:r>
            <w:r>
              <w:rPr>
                <w:rFonts w:ascii="Times New Roman" w:hAnsi="Times New Roman" w:cs="Times New Roman"/>
                <w:lang w:eastAsia="ru-RU"/>
              </w:rPr>
              <w:t>__________________________________________</w:t>
            </w:r>
            <w:r w:rsidRPr="00E8777C">
              <w:rPr>
                <w:rFonts w:ascii="Times New Roman" w:hAnsi="Times New Roman" w:cs="Times New Roman"/>
                <w:lang w:eastAsia="ru-RU"/>
              </w:rPr>
              <w:t>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w:t>
            </w:r>
            <w:r>
              <w:rPr>
                <w:rFonts w:ascii="Times New Roman" w:hAnsi="Times New Roman" w:cs="Times New Roman"/>
                <w:lang w:eastAsia="ru-RU"/>
              </w:rPr>
              <w:t>__________________________________________</w:t>
            </w:r>
            <w:r w:rsidRPr="00E8777C">
              <w:rPr>
                <w:rFonts w:ascii="Times New Roman" w:hAnsi="Times New Roman" w:cs="Times New Roman"/>
                <w:lang w:eastAsia="ru-RU"/>
              </w:rPr>
              <w:t>______________</w:t>
            </w: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Заключение комиссии:</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w:t>
            </w:r>
            <w:r>
              <w:rPr>
                <w:rFonts w:ascii="Times New Roman" w:hAnsi="Times New Roman" w:cs="Times New Roman"/>
                <w:lang w:eastAsia="ru-RU"/>
              </w:rPr>
              <w:t>________________________________________________</w:t>
            </w:r>
            <w:r w:rsidRPr="00E8777C">
              <w:rPr>
                <w:rFonts w:ascii="Times New Roman" w:hAnsi="Times New Roman" w:cs="Times New Roman"/>
                <w:lang w:eastAsia="ru-RU"/>
              </w:rPr>
              <w:t>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w:t>
            </w:r>
            <w:r>
              <w:rPr>
                <w:rFonts w:ascii="Times New Roman" w:hAnsi="Times New Roman" w:cs="Times New Roman"/>
                <w:lang w:eastAsia="ru-RU"/>
              </w:rPr>
              <w:t>_________________________________________________</w:t>
            </w:r>
            <w:r w:rsidRPr="00E8777C">
              <w:rPr>
                <w:rFonts w:ascii="Times New Roman" w:hAnsi="Times New Roman" w:cs="Times New Roman"/>
                <w:lang w:eastAsia="ru-RU"/>
              </w:rPr>
              <w:t>_____________________</w:t>
            </w:r>
          </w:p>
        </w:tc>
      </w:tr>
      <w:tr w:rsidR="00C2253B" w:rsidRPr="00E8777C" w:rsidTr="00600B90">
        <w:tc>
          <w:tcPr>
            <w:tcW w:w="15302" w:type="dxa"/>
            <w:gridSpan w:val="97"/>
            <w:tcBorders>
              <w:top w:val="nil"/>
              <w:left w:val="nil"/>
              <w:bottom w:val="nil"/>
              <w:right w:val="nil"/>
            </w:tcBorders>
          </w:tcPr>
          <w:p w:rsidR="00C2253B" w:rsidRPr="00E8777C" w:rsidRDefault="00C2253B" w:rsidP="00600B90">
            <w:pPr>
              <w:pStyle w:val="ab"/>
              <w:rPr>
                <w:rFonts w:ascii="Times New Roman" w:hAnsi="Times New Roman" w:cs="Times New Roman"/>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gridAfter w:val="9"/>
          <w:wAfter w:w="2097" w:type="dxa"/>
          <w:trHeight w:val="300"/>
        </w:trPr>
        <w:tc>
          <w:tcPr>
            <w:tcW w:w="3776" w:type="dxa"/>
            <w:gridSpan w:val="28"/>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Председатель комиссии:</w:t>
            </w:r>
          </w:p>
        </w:tc>
        <w:tc>
          <w:tcPr>
            <w:tcW w:w="236"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41" w:type="dxa"/>
            <w:gridSpan w:val="17"/>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540"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54" w:type="dxa"/>
            <w:gridSpan w:val="7"/>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gridAfter w:val="9"/>
          <w:wAfter w:w="2097" w:type="dxa"/>
          <w:trHeight w:val="195"/>
        </w:trPr>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41" w:type="dxa"/>
            <w:gridSpan w:val="17"/>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540"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54" w:type="dxa"/>
            <w:gridSpan w:val="7"/>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255"/>
        </w:trPr>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100"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300"/>
        </w:trPr>
        <w:tc>
          <w:tcPr>
            <w:tcW w:w="3369" w:type="dxa"/>
            <w:gridSpan w:val="2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Члены комиссии:</w:t>
            </w: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375"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ind w:right="1164"/>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195"/>
        </w:trPr>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75"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300"/>
        </w:trPr>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375"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195"/>
        </w:trPr>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75"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300"/>
        </w:trPr>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375"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blPrEx>
          <w:tblCellMar>
            <w:top w:w="0" w:type="dxa"/>
            <w:left w:w="108" w:type="dxa"/>
            <w:bottom w:w="0" w:type="dxa"/>
            <w:right w:w="108" w:type="dxa"/>
          </w:tblCellMar>
          <w:tblLook w:val="04A0" w:firstRow="1" w:lastRow="0" w:firstColumn="1" w:lastColumn="0" w:noHBand="0" w:noVBand="1"/>
        </w:tblPrEx>
        <w:trPr>
          <w:trHeight w:val="195"/>
        </w:trPr>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1"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75"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318" w:type="dxa"/>
            <w:gridSpan w:val="19"/>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0"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24" w:type="dxa"/>
            <w:gridSpan w:val="3"/>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0"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bl>
    <w:p w:rsidR="00C2253B" w:rsidRPr="00805CB8" w:rsidRDefault="00C2253B" w:rsidP="00C2253B">
      <w:pPr>
        <w:pStyle w:val="ab"/>
        <w:rPr>
          <w:rFonts w:ascii="Times New Roman" w:hAnsi="Times New Roman" w:cs="Times New Roman"/>
          <w:sz w:val="18"/>
          <w:szCs w:val="18"/>
          <w:lang w:eastAsia="ru-RU"/>
        </w:rPr>
      </w:pPr>
    </w:p>
    <w:p w:rsidR="00C2253B" w:rsidRPr="00805CB8" w:rsidRDefault="00C2253B" w:rsidP="00C2253B">
      <w:pPr>
        <w:pStyle w:val="ab"/>
        <w:rPr>
          <w:rFonts w:ascii="Times New Roman" w:hAnsi="Times New Roman" w:cs="Times New Roman"/>
          <w:sz w:val="18"/>
          <w:szCs w:val="18"/>
          <w:lang w:eastAsia="ru-RU"/>
        </w:rPr>
      </w:pPr>
    </w:p>
    <w:p w:rsidR="00C2253B" w:rsidRPr="00805CB8" w:rsidRDefault="00C2253B" w:rsidP="00C2253B">
      <w:pPr>
        <w:pStyle w:val="ab"/>
        <w:rPr>
          <w:rFonts w:ascii="Times New Roman" w:hAnsi="Times New Roman" w:cs="Times New Roman"/>
          <w:sz w:val="20"/>
          <w:szCs w:val="20"/>
          <w:lang w:eastAsia="ru-RU"/>
        </w:rPr>
      </w:pPr>
    </w:p>
    <w:tbl>
      <w:tblPr>
        <w:tblW w:w="15649" w:type="dxa"/>
        <w:tblLook w:val="04A0" w:firstRow="1" w:lastRow="0" w:firstColumn="1" w:lastColumn="0" w:noHBand="0" w:noVBand="1"/>
      </w:tblPr>
      <w:tblGrid>
        <w:gridCol w:w="265"/>
        <w:gridCol w:w="33"/>
        <w:gridCol w:w="77"/>
        <w:gridCol w:w="90"/>
        <w:gridCol w:w="22"/>
        <w:gridCol w:w="203"/>
        <w:gridCol w:w="19"/>
        <w:gridCol w:w="143"/>
        <w:gridCol w:w="79"/>
        <w:gridCol w:w="33"/>
        <w:gridCol w:w="39"/>
        <w:gridCol w:w="150"/>
        <w:gridCol w:w="85"/>
        <w:gridCol w:w="78"/>
        <w:gridCol w:w="59"/>
        <w:gridCol w:w="33"/>
        <w:gridCol w:w="189"/>
        <w:gridCol w:w="29"/>
        <w:gridCol w:w="3"/>
        <w:gridCol w:w="190"/>
        <w:gridCol w:w="123"/>
        <w:gridCol w:w="71"/>
        <w:gridCol w:w="28"/>
        <w:gridCol w:w="216"/>
        <w:gridCol w:w="6"/>
        <w:gridCol w:w="137"/>
        <w:gridCol w:w="85"/>
        <w:gridCol w:w="87"/>
        <w:gridCol w:w="135"/>
        <w:gridCol w:w="82"/>
        <w:gridCol w:w="98"/>
        <w:gridCol w:w="42"/>
        <w:gridCol w:w="249"/>
        <w:gridCol w:w="24"/>
        <w:gridCol w:w="87"/>
        <w:gridCol w:w="222"/>
        <w:gridCol w:w="6"/>
        <w:gridCol w:w="27"/>
        <w:gridCol w:w="24"/>
        <w:gridCol w:w="165"/>
        <w:gridCol w:w="98"/>
        <w:gridCol w:w="124"/>
        <w:gridCol w:w="3"/>
        <w:gridCol w:w="187"/>
        <w:gridCol w:w="32"/>
        <w:gridCol w:w="33"/>
        <w:gridCol w:w="137"/>
        <w:gridCol w:w="52"/>
        <w:gridCol w:w="222"/>
        <w:gridCol w:w="33"/>
        <w:gridCol w:w="82"/>
        <w:gridCol w:w="107"/>
        <w:gridCol w:w="33"/>
        <w:gridCol w:w="92"/>
        <w:gridCol w:w="97"/>
        <w:gridCol w:w="60"/>
        <w:gridCol w:w="157"/>
        <w:gridCol w:w="5"/>
        <w:gridCol w:w="33"/>
        <w:gridCol w:w="189"/>
        <w:gridCol w:w="33"/>
        <w:gridCol w:w="54"/>
        <w:gridCol w:w="135"/>
        <w:gridCol w:w="24"/>
        <w:gridCol w:w="9"/>
        <w:gridCol w:w="146"/>
        <w:gridCol w:w="43"/>
        <w:gridCol w:w="33"/>
        <w:gridCol w:w="158"/>
        <w:gridCol w:w="31"/>
        <w:gridCol w:w="33"/>
        <w:gridCol w:w="16"/>
        <w:gridCol w:w="173"/>
        <w:gridCol w:w="33"/>
        <w:gridCol w:w="103"/>
        <w:gridCol w:w="5"/>
        <w:gridCol w:w="81"/>
        <w:gridCol w:w="33"/>
        <w:gridCol w:w="189"/>
        <w:gridCol w:w="11"/>
        <w:gridCol w:w="22"/>
        <w:gridCol w:w="48"/>
        <w:gridCol w:w="141"/>
        <w:gridCol w:w="33"/>
        <w:gridCol w:w="70"/>
        <w:gridCol w:w="119"/>
        <w:gridCol w:w="26"/>
        <w:gridCol w:w="7"/>
        <w:gridCol w:w="162"/>
        <w:gridCol w:w="27"/>
        <w:gridCol w:w="33"/>
        <w:gridCol w:w="160"/>
        <w:gridCol w:w="29"/>
        <w:gridCol w:w="33"/>
        <w:gridCol w:w="32"/>
        <w:gridCol w:w="157"/>
        <w:gridCol w:w="33"/>
        <w:gridCol w:w="105"/>
        <w:gridCol w:w="84"/>
        <w:gridCol w:w="33"/>
        <w:gridCol w:w="189"/>
        <w:gridCol w:w="33"/>
        <w:gridCol w:w="50"/>
        <w:gridCol w:w="139"/>
        <w:gridCol w:w="33"/>
        <w:gridCol w:w="189"/>
        <w:gridCol w:w="28"/>
        <w:gridCol w:w="5"/>
        <w:gridCol w:w="189"/>
        <w:gridCol w:w="33"/>
        <w:gridCol w:w="162"/>
        <w:gridCol w:w="27"/>
        <w:gridCol w:w="33"/>
        <w:gridCol w:w="189"/>
        <w:gridCol w:w="33"/>
        <w:gridCol w:w="107"/>
        <w:gridCol w:w="82"/>
        <w:gridCol w:w="33"/>
        <w:gridCol w:w="189"/>
        <w:gridCol w:w="33"/>
        <w:gridCol w:w="189"/>
        <w:gridCol w:w="33"/>
        <w:gridCol w:w="189"/>
        <w:gridCol w:w="33"/>
        <w:gridCol w:w="203"/>
        <w:gridCol w:w="33"/>
        <w:gridCol w:w="189"/>
        <w:gridCol w:w="33"/>
        <w:gridCol w:w="189"/>
        <w:gridCol w:w="33"/>
        <w:gridCol w:w="189"/>
        <w:gridCol w:w="33"/>
        <w:gridCol w:w="103"/>
        <w:gridCol w:w="86"/>
        <w:gridCol w:w="33"/>
        <w:gridCol w:w="189"/>
        <w:gridCol w:w="6"/>
        <w:gridCol w:w="27"/>
        <w:gridCol w:w="189"/>
        <w:gridCol w:w="33"/>
        <w:gridCol w:w="189"/>
        <w:gridCol w:w="33"/>
        <w:gridCol w:w="203"/>
        <w:gridCol w:w="33"/>
        <w:gridCol w:w="189"/>
        <w:gridCol w:w="33"/>
        <w:gridCol w:w="124"/>
        <w:gridCol w:w="79"/>
        <w:gridCol w:w="33"/>
        <w:gridCol w:w="125"/>
        <w:gridCol w:w="78"/>
        <w:gridCol w:w="33"/>
        <w:gridCol w:w="189"/>
        <w:gridCol w:w="33"/>
        <w:gridCol w:w="140"/>
        <w:gridCol w:w="49"/>
        <w:gridCol w:w="33"/>
        <w:gridCol w:w="25"/>
        <w:gridCol w:w="164"/>
        <w:gridCol w:w="33"/>
        <w:gridCol w:w="203"/>
        <w:gridCol w:w="33"/>
        <w:gridCol w:w="1601"/>
        <w:gridCol w:w="33"/>
        <w:gridCol w:w="138"/>
      </w:tblGrid>
      <w:tr w:rsidR="00C2253B" w:rsidRPr="00805CB8" w:rsidTr="00600B90">
        <w:trPr>
          <w:gridAfter w:val="2"/>
          <w:trHeight w:val="225"/>
        </w:trPr>
        <w:tc>
          <w:tcPr>
            <w:tcW w:w="3919" w:type="dxa"/>
            <w:gridSpan w:val="4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Приложение</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c>
          <w:tcPr>
            <w:tcW w:w="2695" w:type="dxa"/>
            <w:gridSpan w:val="3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930" w:type="dxa"/>
            <w:gridSpan w:val="4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ind w:right="2870"/>
              <w:jc w:val="center"/>
              <w:rPr>
                <w:rFonts w:ascii="Times New Roman" w:eastAsia="Times New Roman" w:hAnsi="Times New Roman" w:cs="Times New Roman"/>
                <w:sz w:val="20"/>
                <w:szCs w:val="20"/>
                <w:lang w:eastAsia="ru-RU"/>
              </w:rPr>
            </w:pPr>
          </w:p>
        </w:tc>
        <w:tc>
          <w:tcPr>
            <w:tcW w:w="20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gridAfter w:val="2"/>
          <w:trHeight w:val="225"/>
        </w:trPr>
        <w:tc>
          <w:tcPr>
            <w:tcW w:w="461"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4"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2"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7"/>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930" w:type="dxa"/>
            <w:gridSpan w:val="42"/>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(наименование документа)</w:t>
            </w:r>
          </w:p>
        </w:tc>
        <w:tc>
          <w:tcPr>
            <w:tcW w:w="201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r>
      <w:tr w:rsidR="00C2253B" w:rsidRPr="00805CB8" w:rsidTr="00600B90">
        <w:trPr>
          <w:gridAfter w:val="2"/>
          <w:trHeight w:val="225"/>
        </w:trPr>
        <w:tc>
          <w:tcPr>
            <w:tcW w:w="3919" w:type="dxa"/>
            <w:gridSpan w:val="4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Приложение</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c>
          <w:tcPr>
            <w:tcW w:w="2695" w:type="dxa"/>
            <w:gridSpan w:val="3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930" w:type="dxa"/>
            <w:gridSpan w:val="4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0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gridAfter w:val="2"/>
          <w:trHeight w:val="225"/>
        </w:trPr>
        <w:tc>
          <w:tcPr>
            <w:tcW w:w="461"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4"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2"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7"/>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930" w:type="dxa"/>
            <w:gridSpan w:val="42"/>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(наименование документа)</w:t>
            </w:r>
          </w:p>
        </w:tc>
        <w:tc>
          <w:tcPr>
            <w:tcW w:w="201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r>
      <w:tr w:rsidR="00C2253B" w:rsidRPr="00805CB8" w:rsidTr="00600B90">
        <w:trPr>
          <w:gridAfter w:val="2"/>
          <w:trHeight w:val="175"/>
        </w:trPr>
        <w:tc>
          <w:tcPr>
            <w:tcW w:w="265"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1634"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r>
      <w:tr w:rsidR="00C2253B" w:rsidRPr="00805CB8" w:rsidTr="00600B90">
        <w:trPr>
          <w:trHeight w:val="210"/>
        </w:trPr>
        <w:tc>
          <w:tcPr>
            <w:tcW w:w="6538" w:type="dxa"/>
            <w:gridSpan w:val="7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Ответственный исполнитель</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37" w:type="dxa"/>
            <w:gridSpan w:val="3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728" w:type="dxa"/>
            <w:gridSpan w:val="10"/>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37"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473" w:type="dxa"/>
            <w:gridSpan w:val="5"/>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312" w:type="dxa"/>
            <w:gridSpan w:val="10"/>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trHeight w:val="195"/>
        </w:trPr>
        <w:tc>
          <w:tcPr>
            <w:tcW w:w="37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509"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37" w:type="dxa"/>
            <w:gridSpan w:val="3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(должность)</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728" w:type="dxa"/>
            <w:gridSpan w:val="10"/>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(подпись)</w:t>
            </w:r>
          </w:p>
        </w:tc>
        <w:tc>
          <w:tcPr>
            <w:tcW w:w="237"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473" w:type="dxa"/>
            <w:gridSpan w:val="5"/>
            <w:tcBorders>
              <w:top w:val="single" w:sz="4" w:space="0" w:color="auto"/>
              <w:left w:val="nil"/>
              <w:bottom w:val="nil"/>
              <w:right w:val="nil"/>
            </w:tcBorders>
            <w:shd w:val="clear" w:color="auto" w:fill="auto"/>
            <w:noWrap/>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2312" w:type="dxa"/>
            <w:gridSpan w:val="10"/>
            <w:tcBorders>
              <w:top w:val="nil"/>
              <w:left w:val="nil"/>
              <w:bottom w:val="nil"/>
              <w:right w:val="nil"/>
            </w:tcBorders>
            <w:shd w:val="clear" w:color="auto" w:fill="auto"/>
            <w:noWrap/>
          </w:tcPr>
          <w:p w:rsidR="00C2253B" w:rsidRPr="00805CB8" w:rsidRDefault="00C2253B" w:rsidP="00600B90">
            <w:pPr>
              <w:spacing w:after="0" w:line="240" w:lineRule="auto"/>
              <w:ind w:left="-1258" w:right="1270" w:firstLine="532"/>
              <w:jc w:val="center"/>
              <w:rPr>
                <w:rFonts w:ascii="Times New Roman" w:eastAsia="Times New Roman" w:hAnsi="Times New Roman" w:cs="Times New Roman"/>
                <w:sz w:val="20"/>
                <w:szCs w:val="20"/>
                <w:lang w:eastAsia="ru-RU"/>
              </w:rPr>
            </w:pPr>
          </w:p>
        </w:tc>
      </w:tr>
      <w:tr w:rsidR="00C2253B" w:rsidRPr="00805CB8" w:rsidTr="00600B90">
        <w:trPr>
          <w:gridAfter w:val="1"/>
          <w:trHeight w:val="210"/>
        </w:trPr>
        <w:tc>
          <w:tcPr>
            <w:tcW w:w="265"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w:t>
            </w:r>
          </w:p>
        </w:tc>
        <w:tc>
          <w:tcPr>
            <w:tcW w:w="666" w:type="dxa"/>
            <w:gridSpan w:val="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44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w:t>
            </w:r>
          </w:p>
        </w:tc>
        <w:tc>
          <w:tcPr>
            <w:tcW w:w="2136" w:type="dxa"/>
            <w:gridSpan w:val="2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666"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20</w:t>
            </w:r>
          </w:p>
        </w:tc>
        <w:tc>
          <w:tcPr>
            <w:tcW w:w="666" w:type="dxa"/>
            <w:gridSpan w:val="7"/>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44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г.</w:t>
            </w: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1634"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r>
    </w:tbl>
    <w:p w:rsidR="00C2253B" w:rsidRPr="00805CB8" w:rsidRDefault="00C2253B" w:rsidP="00C2253B">
      <w:pPr>
        <w:pStyle w:val="ab"/>
        <w:rPr>
          <w:rFonts w:ascii="Times New Roman" w:hAnsi="Times New Roman" w:cs="Times New Roman"/>
          <w:sz w:val="20"/>
          <w:szCs w:val="20"/>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Pr="00E8777C" w:rsidRDefault="00C2253B" w:rsidP="00C2253B">
      <w:pPr>
        <w:pStyle w:val="ab"/>
        <w:rPr>
          <w:rFonts w:ascii="Times New Roman" w:hAnsi="Times New Roman" w:cs="Times New Roman"/>
          <w:lang w:eastAsia="ru-RU"/>
        </w:rPr>
      </w:pPr>
    </w:p>
    <w:p w:rsidR="00C2253B" w:rsidRPr="00E8777C" w:rsidRDefault="00C2253B" w:rsidP="00C2253B">
      <w:pPr>
        <w:pStyle w:val="ab"/>
        <w:jc w:val="right"/>
        <w:rPr>
          <w:rFonts w:ascii="Times New Roman" w:hAnsi="Times New Roman" w:cs="Times New Roman"/>
          <w:lang w:eastAsia="ru-RU"/>
        </w:rPr>
      </w:pPr>
      <w:r w:rsidRPr="00E8777C">
        <w:rPr>
          <w:rFonts w:ascii="Times New Roman" w:hAnsi="Times New Roman" w:cs="Times New Roman"/>
          <w:lang w:eastAsia="ru-RU"/>
        </w:rPr>
        <w:lastRenderedPageBreak/>
        <w:t xml:space="preserve">Приложение № </w:t>
      </w:r>
      <w:r>
        <w:rPr>
          <w:rFonts w:ascii="Times New Roman" w:hAnsi="Times New Roman" w:cs="Times New Roman"/>
          <w:lang w:eastAsia="ru-RU"/>
        </w:rPr>
        <w:t>2</w:t>
      </w:r>
    </w:p>
    <w:p w:rsidR="00C2253B" w:rsidRDefault="00C2253B" w:rsidP="00C2253B">
      <w:pPr>
        <w:pStyle w:val="ab"/>
        <w:jc w:val="right"/>
        <w:rPr>
          <w:rFonts w:ascii="Times New Roman" w:hAnsi="Times New Roman" w:cs="Times New Roman"/>
          <w:lang w:eastAsia="ru-RU"/>
        </w:rPr>
      </w:pPr>
      <w:r w:rsidRPr="00E8777C">
        <w:rPr>
          <w:rFonts w:ascii="Times New Roman" w:hAnsi="Times New Roman" w:cs="Times New Roman"/>
          <w:lang w:eastAsia="ru-RU"/>
        </w:rPr>
        <w:t xml:space="preserve">к Порядку </w:t>
      </w:r>
      <w:r w:rsidRPr="00E8777C">
        <w:rPr>
          <w:rFonts w:ascii="Times New Roman" w:hAnsi="Times New Roman" w:cs="Times New Roman"/>
        </w:rPr>
        <w:t xml:space="preserve">проведения инвентаризации активов и обязательств </w:t>
      </w:r>
      <w:r w:rsidRPr="00E8777C">
        <w:rPr>
          <w:rFonts w:ascii="Times New Roman" w:hAnsi="Times New Roman" w:cs="Times New Roman"/>
          <w:lang w:eastAsia="ru-RU"/>
        </w:rPr>
        <w:t xml:space="preserve">в </w:t>
      </w:r>
    </w:p>
    <w:p w:rsidR="00C2253B" w:rsidRDefault="00C2253B" w:rsidP="00C2253B">
      <w:pPr>
        <w:pStyle w:val="ab"/>
        <w:jc w:val="right"/>
        <w:rPr>
          <w:rFonts w:ascii="Times New Roman" w:hAnsi="Times New Roman" w:cs="Times New Roman"/>
          <w:lang w:eastAsia="ru-RU"/>
        </w:rPr>
      </w:pPr>
      <w:r w:rsidRPr="00C2253B">
        <w:rPr>
          <w:rFonts w:ascii="Times New Roman" w:hAnsi="Times New Roman" w:cs="Times New Roman"/>
          <w:lang w:eastAsia="ru-RU"/>
        </w:rPr>
        <w:t xml:space="preserve">казенном образовательном учреждении «Леушинская школа-интернат для </w:t>
      </w:r>
    </w:p>
    <w:p w:rsidR="00C2253B" w:rsidRPr="00E8777C" w:rsidRDefault="00C2253B" w:rsidP="00C2253B">
      <w:pPr>
        <w:pStyle w:val="ab"/>
        <w:jc w:val="right"/>
        <w:rPr>
          <w:rFonts w:ascii="Times New Roman" w:hAnsi="Times New Roman" w:cs="Times New Roman"/>
          <w:i/>
          <w:lang w:eastAsia="ru-RU"/>
        </w:rPr>
      </w:pPr>
      <w:r w:rsidRPr="00C2253B">
        <w:rPr>
          <w:rFonts w:ascii="Times New Roman" w:hAnsi="Times New Roman" w:cs="Times New Roman"/>
          <w:lang w:eastAsia="ru-RU"/>
        </w:rPr>
        <w:t>обучающихся с ограниченными возможностями здоровья»</w:t>
      </w:r>
    </w:p>
    <w:p w:rsidR="00C2253B" w:rsidRPr="00E8777C" w:rsidRDefault="00C2253B" w:rsidP="00C2253B">
      <w:pPr>
        <w:pStyle w:val="ab"/>
        <w:rPr>
          <w:rFonts w:ascii="Times New Roman" w:hAnsi="Times New Roman" w:cs="Times New Roman"/>
          <w:lang w:eastAsia="ru-RU"/>
        </w:rPr>
      </w:pPr>
    </w:p>
    <w:p w:rsidR="00C2253B" w:rsidRPr="00E8777C" w:rsidRDefault="00C2253B" w:rsidP="00C2253B">
      <w:pPr>
        <w:pStyle w:val="ab"/>
        <w:rPr>
          <w:rFonts w:ascii="Times New Roman" w:hAnsi="Times New Roman" w:cs="Times New Roman"/>
          <w:lang w:eastAsia="ru-RU"/>
        </w:rPr>
      </w:pPr>
    </w:p>
    <w:tbl>
      <w:tblPr>
        <w:tblW w:w="18146" w:type="dxa"/>
        <w:tblLayout w:type="fixed"/>
        <w:tblCellMar>
          <w:top w:w="102" w:type="dxa"/>
          <w:left w:w="62" w:type="dxa"/>
          <w:bottom w:w="102" w:type="dxa"/>
          <w:right w:w="62" w:type="dxa"/>
        </w:tblCellMar>
        <w:tblLook w:val="0000" w:firstRow="0" w:lastRow="0" w:firstColumn="0" w:lastColumn="0" w:noHBand="0" w:noVBand="0"/>
      </w:tblPr>
      <w:tblGrid>
        <w:gridCol w:w="14175"/>
        <w:gridCol w:w="3971"/>
      </w:tblGrid>
      <w:tr w:rsidR="00C2253B" w:rsidRPr="00E8777C" w:rsidTr="00600B90">
        <w:trPr>
          <w:gridAfter w:val="1"/>
          <w:wAfter w:w="3971" w:type="dxa"/>
        </w:trPr>
        <w:tc>
          <w:tcPr>
            <w:tcW w:w="14175" w:type="dxa"/>
            <w:tcBorders>
              <w:top w:val="nil"/>
              <w:left w:val="nil"/>
              <w:bottom w:val="nil"/>
              <w:right w:val="nil"/>
            </w:tcBorders>
          </w:tcPr>
          <w:p w:rsidR="00C2253B" w:rsidRPr="00E8777C" w:rsidRDefault="00C2253B" w:rsidP="00600B90">
            <w:pPr>
              <w:pStyle w:val="ab"/>
              <w:jc w:val="center"/>
              <w:rPr>
                <w:rFonts w:ascii="Times New Roman" w:hAnsi="Times New Roman" w:cs="Times New Roman"/>
                <w:lang w:eastAsia="ru-RU"/>
              </w:rPr>
            </w:pPr>
            <w:r w:rsidRPr="00E8777C">
              <w:rPr>
                <w:rFonts w:ascii="Times New Roman" w:hAnsi="Times New Roman" w:cs="Times New Roman"/>
                <w:lang w:eastAsia="ru-RU"/>
              </w:rPr>
              <w:t>АКТ</w:t>
            </w:r>
          </w:p>
          <w:p w:rsidR="00C2253B" w:rsidRPr="00E8777C" w:rsidRDefault="00C2253B" w:rsidP="00600B90">
            <w:pPr>
              <w:pStyle w:val="ab"/>
              <w:jc w:val="center"/>
              <w:rPr>
                <w:rFonts w:ascii="Times New Roman" w:hAnsi="Times New Roman" w:cs="Times New Roman"/>
                <w:lang w:eastAsia="ru-RU"/>
              </w:rPr>
            </w:pPr>
            <w:r w:rsidRPr="00E8777C">
              <w:rPr>
                <w:rFonts w:ascii="Times New Roman" w:hAnsi="Times New Roman" w:cs="Times New Roman"/>
                <w:lang w:eastAsia="ru-RU"/>
              </w:rPr>
              <w:t>№ __ от «__» ________20__ г.</w:t>
            </w:r>
          </w:p>
          <w:p w:rsidR="00C2253B" w:rsidRDefault="00C2253B" w:rsidP="00600B90">
            <w:pPr>
              <w:pStyle w:val="ab"/>
              <w:jc w:val="center"/>
              <w:rPr>
                <w:rFonts w:ascii="Times New Roman" w:hAnsi="Times New Roman" w:cs="Times New Roman"/>
                <w:lang w:eastAsia="ru-RU"/>
              </w:rPr>
            </w:pPr>
            <w:r w:rsidRPr="00E8777C">
              <w:rPr>
                <w:rFonts w:ascii="Times New Roman" w:hAnsi="Times New Roman" w:cs="Times New Roman"/>
                <w:lang w:eastAsia="ru-RU"/>
              </w:rPr>
              <w:t>подтверждение фактического наличия объекта имущества альтернативными методами</w:t>
            </w:r>
          </w:p>
          <w:p w:rsidR="00C2253B" w:rsidRDefault="00C2253B" w:rsidP="00600B90">
            <w:pPr>
              <w:pStyle w:val="ab"/>
              <w:jc w:val="center"/>
              <w:rPr>
                <w:rFonts w:ascii="Times New Roman" w:hAnsi="Times New Roman" w:cs="Times New Roman"/>
                <w:lang w:eastAsia="ru-RU"/>
              </w:rPr>
            </w:pPr>
          </w:p>
          <w:tbl>
            <w:tblPr>
              <w:tblStyle w:val="a5"/>
              <w:tblW w:w="0" w:type="auto"/>
              <w:tblLayout w:type="fixed"/>
              <w:tblLook w:val="04A0" w:firstRow="1" w:lastRow="0" w:firstColumn="1" w:lastColumn="0" w:noHBand="0" w:noVBand="1"/>
            </w:tblPr>
            <w:tblGrid>
              <w:gridCol w:w="2979"/>
              <w:gridCol w:w="8722"/>
              <w:gridCol w:w="2126"/>
            </w:tblGrid>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Наименование учреждения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ИНН/КПП</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736051" w:rsidRDefault="00C2253B" w:rsidP="00600B90">
                  <w:pPr>
                    <w:pStyle w:val="ab"/>
                    <w:rPr>
                      <w:rFonts w:ascii="Times New Roman" w:hAnsi="Times New Roman" w:cs="Times New Roman"/>
                      <w:lang w:eastAsia="ru-RU"/>
                    </w:rPr>
                  </w:pPr>
                  <w:r w:rsidRPr="00736051">
                    <w:rPr>
                      <w:rFonts w:ascii="Times New Roman" w:hAnsi="Times New Roman" w:cs="Times New Roman"/>
                      <w:lang w:eastAsia="ru-RU"/>
                    </w:rPr>
                    <w:t xml:space="preserve">Главный администратор доходов бюджета </w:t>
                  </w:r>
                </w:p>
                <w:p w:rsidR="00C2253B" w:rsidRPr="00E8777C" w:rsidRDefault="00C2253B" w:rsidP="00600B90">
                  <w:pPr>
                    <w:pStyle w:val="ab"/>
                    <w:rPr>
                      <w:rFonts w:ascii="Times New Roman" w:hAnsi="Times New Roman" w:cs="Times New Roman"/>
                      <w:lang w:eastAsia="ru-RU"/>
                    </w:rPr>
                  </w:pPr>
                  <w:r w:rsidRPr="00736051">
                    <w:rPr>
                      <w:rFonts w:ascii="Times New Roman" w:hAnsi="Times New Roman" w:cs="Times New Roman"/>
                      <w:lang w:eastAsia="ru-RU"/>
                    </w:rPr>
                    <w:t>(Учредитель)</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736051" w:rsidRDefault="00C2253B" w:rsidP="00600B90">
                  <w:pPr>
                    <w:pStyle w:val="ab"/>
                    <w:rPr>
                      <w:rFonts w:ascii="Times New Roman" w:hAnsi="Times New Roman" w:cs="Times New Roman"/>
                      <w:lang w:eastAsia="ru-RU"/>
                    </w:rPr>
                  </w:pPr>
                  <w:r>
                    <w:rPr>
                      <w:rFonts w:ascii="Times New Roman" w:hAnsi="Times New Roman" w:cs="Times New Roman"/>
                      <w:lang w:eastAsia="ru-RU"/>
                    </w:rPr>
                    <w:t>№, дата Решения о проведении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rPr>
                <w:trHeight w:val="789"/>
              </w:trPr>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Дата по состоянию на которую проводится </w:t>
                  </w:r>
                  <w:r>
                    <w:rPr>
                      <w:rFonts w:ascii="Times New Roman" w:hAnsi="Times New Roman" w:cs="Times New Roman"/>
                      <w:lang w:eastAsia="ru-RU"/>
                    </w:rPr>
                    <w:t xml:space="preserve"> инвентаризация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                                            </w:t>
                  </w: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Срок проведения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right w:val="single" w:sz="4" w:space="0" w:color="auto"/>
                  </w:tcBorders>
                </w:tcPr>
                <w:p w:rsidR="00C2253B" w:rsidRPr="00E8777C" w:rsidRDefault="00C2253B" w:rsidP="00600B90">
                  <w:pPr>
                    <w:pStyle w:val="ab"/>
                    <w:rPr>
                      <w:rFonts w:ascii="Times New Roman" w:hAnsi="Times New Roman" w:cs="Times New Roman"/>
                      <w:lang w:eastAsia="ru-RU"/>
                    </w:rPr>
                  </w:pPr>
                  <w:r>
                    <w:rPr>
                      <w:rFonts w:ascii="Times New Roman" w:hAnsi="Times New Roman" w:cs="Times New Roman"/>
                      <w:lang w:eastAsia="ru-RU"/>
                    </w:rPr>
                    <w:t>Объект инвентаризации</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r w:rsidR="00C2253B" w:rsidRPr="00E8777C" w:rsidTr="00600B90">
              <w:tc>
                <w:tcPr>
                  <w:tcW w:w="2979" w:type="dxa"/>
                  <w:tcBorders>
                    <w:bottom w:val="single" w:sz="4" w:space="0" w:color="auto"/>
                    <w:right w:val="single" w:sz="4" w:space="0" w:color="auto"/>
                  </w:tcBorders>
                </w:tcPr>
                <w:p w:rsidR="00C2253B" w:rsidRDefault="00C2253B" w:rsidP="00600B90">
                  <w:pPr>
                    <w:pStyle w:val="ab"/>
                    <w:rPr>
                      <w:rFonts w:ascii="Times New Roman" w:hAnsi="Times New Roman" w:cs="Times New Roman"/>
                      <w:lang w:eastAsia="ru-RU"/>
                    </w:rPr>
                  </w:pPr>
                  <w:r>
                    <w:rPr>
                      <w:rFonts w:ascii="Times New Roman" w:hAnsi="Times New Roman" w:cs="Times New Roman"/>
                      <w:lang w:eastAsia="ru-RU"/>
                    </w:rPr>
                    <w:t xml:space="preserve">Объект </w:t>
                  </w:r>
                  <w:r w:rsidRPr="0087621B">
                    <w:rPr>
                      <w:rFonts w:ascii="Times New Roman" w:hAnsi="Times New Roman" w:cs="Times New Roman"/>
                      <w:lang w:eastAsia="ru-RU"/>
                    </w:rPr>
                    <w:t>обмера, замера (обследования)</w:t>
                  </w:r>
                </w:p>
              </w:tc>
              <w:tc>
                <w:tcPr>
                  <w:tcW w:w="8722" w:type="dxa"/>
                  <w:tcBorders>
                    <w:top w:val="single" w:sz="4" w:space="0" w:color="auto"/>
                    <w:left w:val="single" w:sz="4" w:space="0" w:color="auto"/>
                    <w:bottom w:val="single" w:sz="4" w:space="0" w:color="auto"/>
                    <w:right w:val="single" w:sz="4" w:space="0" w:color="auto"/>
                  </w:tcBorders>
                </w:tcPr>
                <w:p w:rsidR="00C2253B" w:rsidRPr="00E8777C" w:rsidRDefault="00C2253B" w:rsidP="00600B90">
                  <w:pPr>
                    <w:pStyle w:val="ab"/>
                    <w:rPr>
                      <w:rFonts w:ascii="Times New Roman" w:hAnsi="Times New Roman" w:cs="Times New Roman"/>
                      <w:lang w:eastAsia="ru-RU"/>
                    </w:rPr>
                  </w:pPr>
                </w:p>
              </w:tc>
              <w:tc>
                <w:tcPr>
                  <w:tcW w:w="2126" w:type="dxa"/>
                  <w:tcBorders>
                    <w:left w:val="single" w:sz="4" w:space="0" w:color="auto"/>
                  </w:tcBorders>
                </w:tcPr>
                <w:p w:rsidR="00C2253B" w:rsidRPr="00E8777C" w:rsidRDefault="00C2253B" w:rsidP="00600B90">
                  <w:pPr>
                    <w:pStyle w:val="ab"/>
                    <w:rPr>
                      <w:rFonts w:ascii="Times New Roman" w:hAnsi="Times New Roman" w:cs="Times New Roman"/>
                      <w:lang w:eastAsia="ru-RU"/>
                    </w:rPr>
                  </w:pPr>
                </w:p>
              </w:tc>
            </w:tr>
          </w:tbl>
          <w:p w:rsidR="00C2253B" w:rsidRDefault="00C2253B" w:rsidP="00600B90">
            <w:pPr>
              <w:pStyle w:val="ab"/>
              <w:jc w:val="center"/>
              <w:rPr>
                <w:rFonts w:ascii="Times New Roman" w:hAnsi="Times New Roman" w:cs="Times New Roman"/>
                <w:lang w:eastAsia="ru-RU"/>
              </w:rPr>
            </w:pPr>
          </w:p>
          <w:p w:rsidR="00C2253B" w:rsidRDefault="00C2253B" w:rsidP="00600B90">
            <w:pPr>
              <w:pStyle w:val="ab"/>
              <w:jc w:val="center"/>
              <w:rPr>
                <w:rFonts w:ascii="Times New Roman" w:hAnsi="Times New Roman" w:cs="Times New Roman"/>
                <w:lang w:eastAsia="ru-RU"/>
              </w:rPr>
            </w:pPr>
          </w:p>
          <w:p w:rsidR="00C2253B" w:rsidRPr="00E8777C" w:rsidRDefault="00C2253B" w:rsidP="00600B90">
            <w:pPr>
              <w:pStyle w:val="ab"/>
              <w:jc w:val="center"/>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p>
        </w:tc>
      </w:tr>
      <w:tr w:rsidR="00C2253B" w:rsidRPr="00E8777C" w:rsidTr="00600B90">
        <w:tc>
          <w:tcPr>
            <w:tcW w:w="18146" w:type="dxa"/>
            <w:gridSpan w:val="2"/>
            <w:tcBorders>
              <w:top w:val="nil"/>
              <w:left w:val="nil"/>
              <w:bottom w:val="nil"/>
              <w:right w:val="nil"/>
            </w:tcBorders>
          </w:tcPr>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Комиссия в составе председателя: ______________________________________________________________________________________________ </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Членов: _____________________________________________________________________________________________________________________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Установила в отношении объекта ______________________________________________________________ инвентарный номер № ____________ </w:t>
            </w:r>
          </w:p>
          <w:p w:rsidR="00C2253B"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                                                                          (наименование объекта инвентаризации)</w:t>
            </w:r>
          </w:p>
          <w:p w:rsidR="00C2253B" w:rsidRPr="00E8777C" w:rsidRDefault="00C2253B" w:rsidP="00600B90">
            <w:pPr>
              <w:pStyle w:val="ab"/>
              <w:rPr>
                <w:rFonts w:ascii="Times New Roman" w:hAnsi="Times New Roman" w:cs="Times New Roman"/>
                <w:lang w:eastAsia="ru-RU"/>
              </w:rPr>
            </w:pPr>
          </w:p>
          <w:p w:rsidR="00C2253B"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 xml:space="preserve">                                                                                                                               Факт</w:t>
            </w:r>
            <w:r>
              <w:rPr>
                <w:rFonts w:ascii="Times New Roman" w:hAnsi="Times New Roman" w:cs="Times New Roman"/>
                <w:lang w:eastAsia="ru-RU"/>
              </w:rPr>
              <w:t xml:space="preserve"> </w:t>
            </w:r>
          </w:p>
          <w:p w:rsidR="00C2253B" w:rsidRPr="00FD1980" w:rsidRDefault="00C2253B" w:rsidP="00600B90">
            <w:pPr>
              <w:pStyle w:val="ab"/>
              <w:rPr>
                <w:rFonts w:ascii="Times New Roman" w:hAnsi="Times New Roman" w:cs="Times New Roman"/>
                <w:i/>
                <w:sz w:val="20"/>
                <w:lang w:eastAsia="ru-RU"/>
              </w:rPr>
            </w:pPr>
            <w:r>
              <w:rPr>
                <w:rFonts w:ascii="Times New Roman" w:hAnsi="Times New Roman" w:cs="Times New Roman"/>
                <w:lang w:eastAsia="ru-RU"/>
              </w:rPr>
              <w:t xml:space="preserve">                                                                                                               (</w:t>
            </w:r>
            <w:r w:rsidRPr="00FD1980">
              <w:rPr>
                <w:rFonts w:ascii="Times New Roman" w:hAnsi="Times New Roman" w:cs="Times New Roman"/>
                <w:i/>
                <w:sz w:val="20"/>
                <w:lang w:eastAsia="ru-RU"/>
              </w:rPr>
              <w:t>не нужное зачеркнуть)</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1. осуществления объектом имущества на момент проведения инвентаризации соответствующей функции на основании ___________________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2. поступления экономических выгод на основании _______________________________________________________________________________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3.</w:t>
            </w:r>
            <w:r w:rsidRPr="00E8777C">
              <w:rPr>
                <w:rFonts w:ascii="Times New Roman" w:hAnsi="Times New Roman" w:cs="Times New Roman"/>
              </w:rPr>
              <w:t xml:space="preserve"> </w:t>
            </w:r>
            <w:r w:rsidRPr="00E8777C">
              <w:rPr>
                <w:rFonts w:ascii="Times New Roman" w:hAnsi="Times New Roman" w:cs="Times New Roman"/>
                <w:lang w:eastAsia="ru-RU"/>
              </w:rPr>
              <w:t xml:space="preserve">использования полезного потенциала объекта инвентаризации </w:t>
            </w:r>
            <w:r>
              <w:rPr>
                <w:rFonts w:ascii="Times New Roman" w:hAnsi="Times New Roman" w:cs="Times New Roman"/>
                <w:lang w:eastAsia="ru-RU"/>
              </w:rPr>
              <w:t>на основании</w:t>
            </w:r>
            <w:r w:rsidRPr="00E8777C">
              <w:rPr>
                <w:rFonts w:ascii="Times New Roman" w:hAnsi="Times New Roman" w:cs="Times New Roman"/>
                <w:lang w:eastAsia="ru-RU"/>
              </w:rPr>
              <w:t>_______________________________________________________</w:t>
            </w:r>
          </w:p>
          <w:p w:rsidR="00C2253B" w:rsidRPr="00E8777C" w:rsidRDefault="00C2253B" w:rsidP="00600B90">
            <w:pPr>
              <w:pStyle w:val="ab"/>
              <w:rPr>
                <w:rFonts w:ascii="Times New Roman" w:hAnsi="Times New Roman" w:cs="Times New Roman"/>
                <w:lang w:eastAsia="ru-RU"/>
              </w:rPr>
            </w:pP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Заключение комиссии:</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_________________________________________________________________________</w:t>
            </w:r>
          </w:p>
          <w:p w:rsidR="00C2253B" w:rsidRPr="00E8777C" w:rsidRDefault="00C2253B" w:rsidP="00600B90">
            <w:pPr>
              <w:pStyle w:val="ab"/>
              <w:rPr>
                <w:rFonts w:ascii="Times New Roman" w:hAnsi="Times New Roman" w:cs="Times New Roman"/>
                <w:lang w:eastAsia="ru-RU"/>
              </w:rPr>
            </w:pPr>
            <w:r w:rsidRPr="00E8777C">
              <w:rPr>
                <w:rFonts w:ascii="Times New Roman" w:hAnsi="Times New Roman" w:cs="Times New Roman"/>
                <w:lang w:eastAsia="ru-RU"/>
              </w:rPr>
              <w:t>_________________________________________________________________________</w:t>
            </w:r>
          </w:p>
        </w:tc>
      </w:tr>
      <w:tr w:rsidR="00C2253B" w:rsidRPr="00E8777C" w:rsidTr="00600B90">
        <w:trPr>
          <w:gridAfter w:val="1"/>
          <w:wAfter w:w="3971" w:type="dxa"/>
        </w:trPr>
        <w:tc>
          <w:tcPr>
            <w:tcW w:w="14175" w:type="dxa"/>
            <w:tcBorders>
              <w:top w:val="nil"/>
              <w:left w:val="nil"/>
              <w:bottom w:val="nil"/>
              <w:right w:val="nil"/>
            </w:tcBorders>
          </w:tcPr>
          <w:tbl>
            <w:tblPr>
              <w:tblpPr w:leftFromText="180" w:rightFromText="180" w:vertAnchor="text" w:horzAnchor="margin" w:tblpY="110"/>
              <w:tblW w:w="15732" w:type="dxa"/>
              <w:tblLayout w:type="fixed"/>
              <w:tblLook w:val="04A0" w:firstRow="1" w:lastRow="0" w:firstColumn="1" w:lastColumn="0" w:noHBand="0" w:noVBand="1"/>
            </w:tblPr>
            <w:tblGrid>
              <w:gridCol w:w="236"/>
              <w:gridCol w:w="37"/>
              <w:gridCol w:w="16"/>
              <w:gridCol w:w="183"/>
              <w:gridCol w:w="74"/>
              <w:gridCol w:w="32"/>
              <w:gridCol w:w="130"/>
              <w:gridCol w:w="111"/>
              <w:gridCol w:w="48"/>
              <w:gridCol w:w="77"/>
              <w:gridCol w:w="148"/>
              <w:gridCol w:w="63"/>
              <w:gridCol w:w="25"/>
              <w:gridCol w:w="185"/>
              <w:gridCol w:w="51"/>
              <w:gridCol w:w="27"/>
              <w:gridCol w:w="195"/>
              <w:gridCol w:w="14"/>
              <w:gridCol w:w="80"/>
              <w:gridCol w:w="156"/>
              <w:gridCol w:w="23"/>
              <w:gridCol w:w="109"/>
              <w:gridCol w:w="104"/>
              <w:gridCol w:w="60"/>
              <w:gridCol w:w="124"/>
              <w:gridCol w:w="52"/>
              <w:gridCol w:w="96"/>
              <w:gridCol w:w="140"/>
              <w:gridCol w:w="132"/>
              <w:gridCol w:w="104"/>
              <w:gridCol w:w="52"/>
              <w:gridCol w:w="116"/>
              <w:gridCol w:w="68"/>
              <w:gridCol w:w="104"/>
              <w:gridCol w:w="100"/>
              <w:gridCol w:w="32"/>
              <w:gridCol w:w="156"/>
              <w:gridCol w:w="80"/>
              <w:gridCol w:w="4"/>
              <w:gridCol w:w="204"/>
              <w:gridCol w:w="28"/>
              <w:gridCol w:w="40"/>
              <w:gridCol w:w="196"/>
              <w:gridCol w:w="24"/>
              <w:gridCol w:w="52"/>
              <w:gridCol w:w="160"/>
              <w:gridCol w:w="76"/>
              <w:gridCol w:w="36"/>
              <w:gridCol w:w="124"/>
              <w:gridCol w:w="128"/>
              <w:gridCol w:w="20"/>
              <w:gridCol w:w="88"/>
              <w:gridCol w:w="180"/>
              <w:gridCol w:w="4"/>
              <w:gridCol w:w="52"/>
              <w:gridCol w:w="220"/>
              <w:gridCol w:w="12"/>
              <w:gridCol w:w="4"/>
              <w:gridCol w:w="236"/>
              <w:gridCol w:w="20"/>
              <w:gridCol w:w="28"/>
              <w:gridCol w:w="188"/>
              <w:gridCol w:w="56"/>
              <w:gridCol w:w="44"/>
              <w:gridCol w:w="136"/>
              <w:gridCol w:w="152"/>
              <w:gridCol w:w="84"/>
              <w:gridCol w:w="236"/>
              <w:gridCol w:w="236"/>
              <w:gridCol w:w="236"/>
              <w:gridCol w:w="236"/>
              <w:gridCol w:w="236"/>
              <w:gridCol w:w="236"/>
              <w:gridCol w:w="236"/>
              <w:gridCol w:w="236"/>
              <w:gridCol w:w="236"/>
              <w:gridCol w:w="236"/>
              <w:gridCol w:w="236"/>
              <w:gridCol w:w="236"/>
              <w:gridCol w:w="30"/>
              <w:gridCol w:w="206"/>
              <w:gridCol w:w="66"/>
              <w:gridCol w:w="170"/>
              <w:gridCol w:w="81"/>
              <w:gridCol w:w="21"/>
              <w:gridCol w:w="134"/>
              <w:gridCol w:w="133"/>
              <w:gridCol w:w="103"/>
              <w:gridCol w:w="185"/>
              <w:gridCol w:w="51"/>
              <w:gridCol w:w="236"/>
              <w:gridCol w:w="236"/>
              <w:gridCol w:w="236"/>
              <w:gridCol w:w="236"/>
              <w:gridCol w:w="236"/>
              <w:gridCol w:w="236"/>
              <w:gridCol w:w="236"/>
              <w:gridCol w:w="236"/>
              <w:gridCol w:w="236"/>
              <w:gridCol w:w="236"/>
              <w:gridCol w:w="236"/>
              <w:gridCol w:w="236"/>
              <w:gridCol w:w="236"/>
              <w:gridCol w:w="236"/>
              <w:gridCol w:w="55"/>
              <w:gridCol w:w="119"/>
              <w:gridCol w:w="62"/>
              <w:gridCol w:w="107"/>
              <w:gridCol w:w="103"/>
              <w:gridCol w:w="26"/>
              <w:gridCol w:w="159"/>
              <w:gridCol w:w="77"/>
              <w:gridCol w:w="10"/>
              <w:gridCol w:w="1090"/>
              <w:gridCol w:w="184"/>
              <w:gridCol w:w="52"/>
              <w:gridCol w:w="236"/>
            </w:tblGrid>
            <w:tr w:rsidR="00C2253B" w:rsidRPr="00805CB8" w:rsidTr="00600B90">
              <w:trPr>
                <w:trHeight w:val="300"/>
              </w:trPr>
              <w:tc>
                <w:tcPr>
                  <w:tcW w:w="4360" w:type="dxa"/>
                  <w:gridSpan w:val="48"/>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lastRenderedPageBreak/>
                    <w:t>Председатель комиссии:</w:t>
                  </w:r>
                </w:p>
              </w:tc>
              <w:tc>
                <w:tcPr>
                  <w:tcW w:w="27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p>
              </w:tc>
              <w:tc>
                <w:tcPr>
                  <w:tcW w:w="27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7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7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278" w:type="dxa"/>
                  <w:gridSpan w:val="17"/>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7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7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4084" w:type="dxa"/>
                  <w:gridSpan w:val="21"/>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7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7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562" w:type="dxa"/>
                  <w:gridSpan w:val="4"/>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r>
            <w:tr w:rsidR="00C2253B" w:rsidRPr="00805CB8" w:rsidTr="00600B90">
              <w:trPr>
                <w:trHeight w:val="195"/>
              </w:trPr>
              <w:tc>
                <w:tcPr>
                  <w:tcW w:w="273"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3"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278" w:type="dxa"/>
                  <w:gridSpan w:val="17"/>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72"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4084" w:type="dxa"/>
                  <w:gridSpan w:val="21"/>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72"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72"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562" w:type="dxa"/>
                  <w:gridSpan w:val="4"/>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r>
            <w:tr w:rsidR="00C2253B" w:rsidRPr="00805CB8" w:rsidTr="00600B90">
              <w:trPr>
                <w:trHeight w:val="255"/>
              </w:trPr>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100"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36" w:type="dxa"/>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r>
            <w:tr w:rsidR="00C2253B" w:rsidRPr="00805CB8" w:rsidTr="00600B90">
              <w:trPr>
                <w:trHeight w:val="300"/>
              </w:trPr>
              <w:tc>
                <w:tcPr>
                  <w:tcW w:w="3460" w:type="dxa"/>
                  <w:gridSpan w:val="37"/>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Члены комиссии:</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color w:val="000000"/>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469" w:type="dxa"/>
                  <w:gridSpan w:val="1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ind w:right="1164"/>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rPr>
                <w:trHeight w:val="195"/>
              </w:trPr>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69" w:type="dxa"/>
                  <w:gridSpan w:val="18"/>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rPr>
                <w:trHeight w:val="300"/>
              </w:trPr>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469" w:type="dxa"/>
                  <w:gridSpan w:val="1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rPr>
                <w:trHeight w:val="195"/>
              </w:trPr>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69" w:type="dxa"/>
                  <w:gridSpan w:val="18"/>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rPr>
                <w:trHeight w:val="300"/>
              </w:trPr>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c>
                <w:tcPr>
                  <w:tcW w:w="3469" w:type="dxa"/>
                  <w:gridSpan w:val="1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 </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r w:rsidR="00C2253B" w:rsidRPr="00805CB8" w:rsidTr="00600B90">
              <w:trPr>
                <w:trHeight w:val="195"/>
              </w:trPr>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9"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69" w:type="dxa"/>
                  <w:gridSpan w:val="18"/>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(должность)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2"/>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3410" w:type="dxa"/>
                  <w:gridSpan w:val="16"/>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(подпись)</w:t>
                  </w: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p>
              </w:tc>
              <w:tc>
                <w:tcPr>
                  <w:tcW w:w="288"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18"/>
                      <w:szCs w:val="18"/>
                      <w:lang w:eastAsia="ru-RU"/>
                    </w:rPr>
                  </w:pPr>
                </w:p>
              </w:tc>
              <w:tc>
                <w:tcPr>
                  <w:tcW w:w="1361" w:type="dxa"/>
                  <w:gridSpan w:val="4"/>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color w:val="000000"/>
                      <w:sz w:val="18"/>
                      <w:szCs w:val="18"/>
                      <w:lang w:eastAsia="ru-RU"/>
                    </w:rPr>
                  </w:pPr>
                  <w:r w:rsidRPr="00805CB8">
                    <w:rPr>
                      <w:rFonts w:ascii="Times New Roman" w:eastAsia="Times New Roman" w:hAnsi="Times New Roman" w:cs="Times New Roman"/>
                      <w:color w:val="000000"/>
                      <w:sz w:val="18"/>
                      <w:szCs w:val="18"/>
                      <w:lang w:eastAsia="ru-RU"/>
                    </w:rPr>
                    <w:t>(расшифровка подписи)</w:t>
                  </w:r>
                </w:p>
              </w:tc>
              <w:tc>
                <w:tcPr>
                  <w:tcW w:w="288" w:type="dxa"/>
                  <w:gridSpan w:val="2"/>
                  <w:vAlign w:val="center"/>
                  <w:hideMark/>
                </w:tcPr>
                <w:p w:rsidR="00C2253B" w:rsidRPr="00805CB8" w:rsidRDefault="00C2253B" w:rsidP="00600B90">
                  <w:pPr>
                    <w:spacing w:after="0" w:line="240" w:lineRule="auto"/>
                    <w:rPr>
                      <w:rFonts w:ascii="Times New Roman" w:eastAsia="Times New Roman" w:hAnsi="Times New Roman" w:cs="Times New Roman"/>
                      <w:sz w:val="18"/>
                      <w:szCs w:val="18"/>
                      <w:lang w:eastAsia="ru-RU"/>
                    </w:rPr>
                  </w:pPr>
                </w:p>
              </w:tc>
            </w:tr>
          </w:tbl>
          <w:p w:rsidR="00C2253B" w:rsidRPr="00E8777C" w:rsidRDefault="00C2253B" w:rsidP="00600B90">
            <w:pPr>
              <w:pStyle w:val="ab"/>
              <w:rPr>
                <w:rFonts w:ascii="Times New Roman" w:hAnsi="Times New Roman" w:cs="Times New Roman"/>
                <w:lang w:eastAsia="ru-RU"/>
              </w:rPr>
            </w:pPr>
          </w:p>
        </w:tc>
      </w:tr>
    </w:tbl>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Pr="00805CB8" w:rsidRDefault="00C2253B" w:rsidP="00C2253B">
      <w:pPr>
        <w:pStyle w:val="ab"/>
        <w:rPr>
          <w:rFonts w:ascii="Times New Roman" w:hAnsi="Times New Roman" w:cs="Times New Roman"/>
          <w:sz w:val="18"/>
          <w:szCs w:val="18"/>
          <w:lang w:eastAsia="ru-RU"/>
        </w:rPr>
      </w:pPr>
    </w:p>
    <w:p w:rsidR="00C2253B" w:rsidRPr="00805CB8" w:rsidRDefault="00C2253B" w:rsidP="00C2253B">
      <w:pPr>
        <w:pStyle w:val="ab"/>
        <w:rPr>
          <w:rFonts w:ascii="Times New Roman" w:hAnsi="Times New Roman" w:cs="Times New Roman"/>
          <w:sz w:val="18"/>
          <w:szCs w:val="18"/>
          <w:lang w:eastAsia="ru-RU"/>
        </w:rPr>
      </w:pPr>
    </w:p>
    <w:p w:rsidR="00C2253B" w:rsidRPr="00805CB8" w:rsidRDefault="00C2253B" w:rsidP="00C2253B">
      <w:pPr>
        <w:pStyle w:val="ab"/>
        <w:rPr>
          <w:rFonts w:ascii="Times New Roman" w:hAnsi="Times New Roman" w:cs="Times New Roman"/>
          <w:sz w:val="20"/>
          <w:szCs w:val="20"/>
          <w:lang w:eastAsia="ru-RU"/>
        </w:rPr>
      </w:pPr>
    </w:p>
    <w:tbl>
      <w:tblPr>
        <w:tblW w:w="15649" w:type="dxa"/>
        <w:tblLook w:val="04A0" w:firstRow="1" w:lastRow="0" w:firstColumn="1" w:lastColumn="0" w:noHBand="0" w:noVBand="1"/>
      </w:tblPr>
      <w:tblGrid>
        <w:gridCol w:w="265"/>
        <w:gridCol w:w="33"/>
        <w:gridCol w:w="77"/>
        <w:gridCol w:w="90"/>
        <w:gridCol w:w="22"/>
        <w:gridCol w:w="203"/>
        <w:gridCol w:w="19"/>
        <w:gridCol w:w="143"/>
        <w:gridCol w:w="79"/>
        <w:gridCol w:w="33"/>
        <w:gridCol w:w="39"/>
        <w:gridCol w:w="150"/>
        <w:gridCol w:w="85"/>
        <w:gridCol w:w="78"/>
        <w:gridCol w:w="59"/>
        <w:gridCol w:w="33"/>
        <w:gridCol w:w="189"/>
        <w:gridCol w:w="29"/>
        <w:gridCol w:w="3"/>
        <w:gridCol w:w="190"/>
        <w:gridCol w:w="123"/>
        <w:gridCol w:w="71"/>
        <w:gridCol w:w="28"/>
        <w:gridCol w:w="216"/>
        <w:gridCol w:w="6"/>
        <w:gridCol w:w="137"/>
        <w:gridCol w:w="85"/>
        <w:gridCol w:w="87"/>
        <w:gridCol w:w="135"/>
        <w:gridCol w:w="82"/>
        <w:gridCol w:w="98"/>
        <w:gridCol w:w="42"/>
        <w:gridCol w:w="249"/>
        <w:gridCol w:w="24"/>
        <w:gridCol w:w="87"/>
        <w:gridCol w:w="222"/>
        <w:gridCol w:w="6"/>
        <w:gridCol w:w="27"/>
        <w:gridCol w:w="24"/>
        <w:gridCol w:w="165"/>
        <w:gridCol w:w="98"/>
        <w:gridCol w:w="124"/>
        <w:gridCol w:w="3"/>
        <w:gridCol w:w="187"/>
        <w:gridCol w:w="32"/>
        <w:gridCol w:w="33"/>
        <w:gridCol w:w="137"/>
        <w:gridCol w:w="52"/>
        <w:gridCol w:w="222"/>
        <w:gridCol w:w="33"/>
        <w:gridCol w:w="82"/>
        <w:gridCol w:w="107"/>
        <w:gridCol w:w="33"/>
        <w:gridCol w:w="92"/>
        <w:gridCol w:w="97"/>
        <w:gridCol w:w="60"/>
        <w:gridCol w:w="157"/>
        <w:gridCol w:w="5"/>
        <w:gridCol w:w="33"/>
        <w:gridCol w:w="189"/>
        <w:gridCol w:w="33"/>
        <w:gridCol w:w="54"/>
        <w:gridCol w:w="135"/>
        <w:gridCol w:w="24"/>
        <w:gridCol w:w="9"/>
        <w:gridCol w:w="146"/>
        <w:gridCol w:w="43"/>
        <w:gridCol w:w="33"/>
        <w:gridCol w:w="158"/>
        <w:gridCol w:w="31"/>
        <w:gridCol w:w="33"/>
        <w:gridCol w:w="16"/>
        <w:gridCol w:w="173"/>
        <w:gridCol w:w="33"/>
        <w:gridCol w:w="103"/>
        <w:gridCol w:w="5"/>
        <w:gridCol w:w="81"/>
        <w:gridCol w:w="33"/>
        <w:gridCol w:w="189"/>
        <w:gridCol w:w="11"/>
        <w:gridCol w:w="22"/>
        <w:gridCol w:w="48"/>
        <w:gridCol w:w="141"/>
        <w:gridCol w:w="33"/>
        <w:gridCol w:w="70"/>
        <w:gridCol w:w="119"/>
        <w:gridCol w:w="26"/>
        <w:gridCol w:w="7"/>
        <w:gridCol w:w="162"/>
        <w:gridCol w:w="27"/>
        <w:gridCol w:w="33"/>
        <w:gridCol w:w="160"/>
        <w:gridCol w:w="29"/>
        <w:gridCol w:w="33"/>
        <w:gridCol w:w="32"/>
        <w:gridCol w:w="157"/>
        <w:gridCol w:w="33"/>
        <w:gridCol w:w="105"/>
        <w:gridCol w:w="84"/>
        <w:gridCol w:w="33"/>
        <w:gridCol w:w="189"/>
        <w:gridCol w:w="33"/>
        <w:gridCol w:w="50"/>
        <w:gridCol w:w="139"/>
        <w:gridCol w:w="33"/>
        <w:gridCol w:w="189"/>
        <w:gridCol w:w="28"/>
        <w:gridCol w:w="5"/>
        <w:gridCol w:w="189"/>
        <w:gridCol w:w="33"/>
        <w:gridCol w:w="162"/>
        <w:gridCol w:w="27"/>
        <w:gridCol w:w="33"/>
        <w:gridCol w:w="189"/>
        <w:gridCol w:w="33"/>
        <w:gridCol w:w="107"/>
        <w:gridCol w:w="82"/>
        <w:gridCol w:w="33"/>
        <w:gridCol w:w="189"/>
        <w:gridCol w:w="33"/>
        <w:gridCol w:w="189"/>
        <w:gridCol w:w="33"/>
        <w:gridCol w:w="189"/>
        <w:gridCol w:w="33"/>
        <w:gridCol w:w="203"/>
        <w:gridCol w:w="33"/>
        <w:gridCol w:w="189"/>
        <w:gridCol w:w="33"/>
        <w:gridCol w:w="189"/>
        <w:gridCol w:w="33"/>
        <w:gridCol w:w="189"/>
        <w:gridCol w:w="33"/>
        <w:gridCol w:w="103"/>
        <w:gridCol w:w="86"/>
        <w:gridCol w:w="33"/>
        <w:gridCol w:w="189"/>
        <w:gridCol w:w="6"/>
        <w:gridCol w:w="27"/>
        <w:gridCol w:w="189"/>
        <w:gridCol w:w="33"/>
        <w:gridCol w:w="189"/>
        <w:gridCol w:w="33"/>
        <w:gridCol w:w="203"/>
        <w:gridCol w:w="33"/>
        <w:gridCol w:w="189"/>
        <w:gridCol w:w="33"/>
        <w:gridCol w:w="124"/>
        <w:gridCol w:w="79"/>
        <w:gridCol w:w="33"/>
        <w:gridCol w:w="125"/>
        <w:gridCol w:w="78"/>
        <w:gridCol w:w="33"/>
        <w:gridCol w:w="189"/>
        <w:gridCol w:w="33"/>
        <w:gridCol w:w="140"/>
        <w:gridCol w:w="49"/>
        <w:gridCol w:w="33"/>
        <w:gridCol w:w="25"/>
        <w:gridCol w:w="164"/>
        <w:gridCol w:w="33"/>
        <w:gridCol w:w="203"/>
        <w:gridCol w:w="33"/>
        <w:gridCol w:w="1601"/>
        <w:gridCol w:w="33"/>
        <w:gridCol w:w="138"/>
      </w:tblGrid>
      <w:tr w:rsidR="00C2253B" w:rsidRPr="00805CB8" w:rsidTr="00600B90">
        <w:trPr>
          <w:gridAfter w:val="2"/>
          <w:trHeight w:val="225"/>
        </w:trPr>
        <w:tc>
          <w:tcPr>
            <w:tcW w:w="3919" w:type="dxa"/>
            <w:gridSpan w:val="4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Приложение</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c>
          <w:tcPr>
            <w:tcW w:w="2695" w:type="dxa"/>
            <w:gridSpan w:val="3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930" w:type="dxa"/>
            <w:gridSpan w:val="4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ind w:right="2870"/>
              <w:jc w:val="center"/>
              <w:rPr>
                <w:rFonts w:ascii="Times New Roman" w:eastAsia="Times New Roman" w:hAnsi="Times New Roman" w:cs="Times New Roman"/>
                <w:sz w:val="20"/>
                <w:szCs w:val="20"/>
                <w:lang w:eastAsia="ru-RU"/>
              </w:rPr>
            </w:pPr>
          </w:p>
        </w:tc>
        <w:tc>
          <w:tcPr>
            <w:tcW w:w="20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gridAfter w:val="2"/>
          <w:trHeight w:val="225"/>
        </w:trPr>
        <w:tc>
          <w:tcPr>
            <w:tcW w:w="461"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4"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2"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7"/>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930" w:type="dxa"/>
            <w:gridSpan w:val="42"/>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(наименование документа)</w:t>
            </w:r>
          </w:p>
        </w:tc>
        <w:tc>
          <w:tcPr>
            <w:tcW w:w="201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r>
      <w:tr w:rsidR="00C2253B" w:rsidRPr="00805CB8" w:rsidTr="00600B90">
        <w:trPr>
          <w:gridAfter w:val="2"/>
          <w:trHeight w:val="225"/>
        </w:trPr>
        <w:tc>
          <w:tcPr>
            <w:tcW w:w="3919" w:type="dxa"/>
            <w:gridSpan w:val="4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lastRenderedPageBreak/>
              <w:t>Приложение</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c>
          <w:tcPr>
            <w:tcW w:w="2695" w:type="dxa"/>
            <w:gridSpan w:val="39"/>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930" w:type="dxa"/>
            <w:gridSpan w:val="4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0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gridAfter w:val="2"/>
          <w:trHeight w:val="225"/>
        </w:trPr>
        <w:tc>
          <w:tcPr>
            <w:tcW w:w="461"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84"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2"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3"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3"/>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6"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624" w:type="dxa"/>
            <w:gridSpan w:val="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7"/>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6"/>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4"/>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85"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3930" w:type="dxa"/>
            <w:gridSpan w:val="42"/>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(наименование документа)</w:t>
            </w:r>
          </w:p>
        </w:tc>
        <w:tc>
          <w:tcPr>
            <w:tcW w:w="2014" w:type="dxa"/>
            <w:gridSpan w:val="5"/>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r>
      <w:tr w:rsidR="00C2253B" w:rsidRPr="00805CB8" w:rsidTr="00600B90">
        <w:trPr>
          <w:gridAfter w:val="2"/>
          <w:trHeight w:val="175"/>
        </w:trPr>
        <w:tc>
          <w:tcPr>
            <w:tcW w:w="265"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0"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1634"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r>
      <w:tr w:rsidR="00C2253B" w:rsidRPr="00805CB8" w:rsidTr="00600B90">
        <w:trPr>
          <w:trHeight w:val="210"/>
        </w:trPr>
        <w:tc>
          <w:tcPr>
            <w:tcW w:w="6538" w:type="dxa"/>
            <w:gridSpan w:val="7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Ответственный исполнитель</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37" w:type="dxa"/>
            <w:gridSpan w:val="3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728" w:type="dxa"/>
            <w:gridSpan w:val="10"/>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37"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473" w:type="dxa"/>
            <w:gridSpan w:val="5"/>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2312" w:type="dxa"/>
            <w:gridSpan w:val="10"/>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w:t>
            </w:r>
          </w:p>
        </w:tc>
      </w:tr>
      <w:tr w:rsidR="00C2253B" w:rsidRPr="00805CB8" w:rsidTr="00600B90">
        <w:trPr>
          <w:trHeight w:val="195"/>
        </w:trPr>
        <w:tc>
          <w:tcPr>
            <w:tcW w:w="37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3"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5"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509"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5"/>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1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3637" w:type="dxa"/>
            <w:gridSpan w:val="38"/>
            <w:tcBorders>
              <w:top w:val="nil"/>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(должность)</w:t>
            </w:r>
          </w:p>
        </w:tc>
        <w:tc>
          <w:tcPr>
            <w:tcW w:w="314"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728" w:type="dxa"/>
            <w:gridSpan w:val="10"/>
            <w:tcBorders>
              <w:top w:val="single" w:sz="4" w:space="0" w:color="auto"/>
              <w:left w:val="nil"/>
              <w:bottom w:val="nil"/>
              <w:right w:val="nil"/>
            </w:tcBorders>
            <w:shd w:val="clear" w:color="auto" w:fill="auto"/>
            <w:noWrap/>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(подпись)</w:t>
            </w:r>
          </w:p>
        </w:tc>
        <w:tc>
          <w:tcPr>
            <w:tcW w:w="237"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473" w:type="dxa"/>
            <w:gridSpan w:val="5"/>
            <w:tcBorders>
              <w:top w:val="single" w:sz="4" w:space="0" w:color="auto"/>
              <w:left w:val="nil"/>
              <w:bottom w:val="nil"/>
              <w:right w:val="nil"/>
            </w:tcBorders>
            <w:shd w:val="clear" w:color="auto" w:fill="auto"/>
            <w:noWrap/>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p>
        </w:tc>
        <w:tc>
          <w:tcPr>
            <w:tcW w:w="2312" w:type="dxa"/>
            <w:gridSpan w:val="10"/>
            <w:tcBorders>
              <w:top w:val="nil"/>
              <w:left w:val="nil"/>
              <w:bottom w:val="nil"/>
              <w:right w:val="nil"/>
            </w:tcBorders>
            <w:shd w:val="clear" w:color="auto" w:fill="auto"/>
            <w:noWrap/>
          </w:tcPr>
          <w:p w:rsidR="00C2253B" w:rsidRPr="00805CB8" w:rsidRDefault="00C2253B" w:rsidP="00600B90">
            <w:pPr>
              <w:spacing w:after="0" w:line="240" w:lineRule="auto"/>
              <w:ind w:left="-1258" w:right="1270" w:firstLine="532"/>
              <w:jc w:val="center"/>
              <w:rPr>
                <w:rFonts w:ascii="Times New Roman" w:eastAsia="Times New Roman" w:hAnsi="Times New Roman" w:cs="Times New Roman"/>
                <w:sz w:val="20"/>
                <w:szCs w:val="20"/>
                <w:lang w:eastAsia="ru-RU"/>
              </w:rPr>
            </w:pPr>
          </w:p>
        </w:tc>
      </w:tr>
      <w:tr w:rsidR="00C2253B" w:rsidRPr="00805CB8" w:rsidTr="00600B90">
        <w:trPr>
          <w:gridAfter w:val="1"/>
          <w:trHeight w:val="210"/>
        </w:trPr>
        <w:tc>
          <w:tcPr>
            <w:tcW w:w="265"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w:t>
            </w:r>
          </w:p>
        </w:tc>
        <w:tc>
          <w:tcPr>
            <w:tcW w:w="666" w:type="dxa"/>
            <w:gridSpan w:val="8"/>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44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w:t>
            </w:r>
          </w:p>
        </w:tc>
        <w:tc>
          <w:tcPr>
            <w:tcW w:w="2136" w:type="dxa"/>
            <w:gridSpan w:val="22"/>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jc w:val="center"/>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666" w:type="dxa"/>
            <w:gridSpan w:val="8"/>
            <w:tcBorders>
              <w:top w:val="nil"/>
              <w:left w:val="nil"/>
              <w:bottom w:val="nil"/>
              <w:right w:val="nil"/>
            </w:tcBorders>
            <w:shd w:val="clear" w:color="auto" w:fill="auto"/>
            <w:noWrap/>
            <w:vAlign w:val="bottom"/>
            <w:hideMark/>
          </w:tcPr>
          <w:p w:rsidR="00C2253B" w:rsidRPr="00805CB8" w:rsidRDefault="00C2253B" w:rsidP="00600B90">
            <w:pPr>
              <w:spacing w:after="0" w:line="240" w:lineRule="auto"/>
              <w:jc w:val="right"/>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20</w:t>
            </w:r>
          </w:p>
        </w:tc>
        <w:tc>
          <w:tcPr>
            <w:tcW w:w="666" w:type="dxa"/>
            <w:gridSpan w:val="7"/>
            <w:tcBorders>
              <w:top w:val="nil"/>
              <w:left w:val="nil"/>
              <w:bottom w:val="single" w:sz="4" w:space="0" w:color="auto"/>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w:t>
            </w:r>
          </w:p>
        </w:tc>
        <w:tc>
          <w:tcPr>
            <w:tcW w:w="444" w:type="dxa"/>
            <w:gridSpan w:val="6"/>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r w:rsidRPr="00805CB8">
              <w:rPr>
                <w:rFonts w:ascii="Times New Roman" w:eastAsia="Times New Roman" w:hAnsi="Times New Roman" w:cs="Times New Roman"/>
                <w:sz w:val="20"/>
                <w:szCs w:val="20"/>
                <w:lang w:eastAsia="ru-RU"/>
              </w:rPr>
              <w:t xml:space="preserve"> г.</w:t>
            </w: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4"/>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22" w:type="dxa"/>
            <w:gridSpan w:val="3"/>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c>
          <w:tcPr>
            <w:tcW w:w="1634" w:type="dxa"/>
            <w:gridSpan w:val="2"/>
            <w:tcBorders>
              <w:top w:val="nil"/>
              <w:left w:val="nil"/>
              <w:bottom w:val="nil"/>
              <w:right w:val="nil"/>
            </w:tcBorders>
            <w:shd w:val="clear" w:color="auto" w:fill="auto"/>
            <w:noWrap/>
            <w:vAlign w:val="bottom"/>
            <w:hideMark/>
          </w:tcPr>
          <w:p w:rsidR="00C2253B" w:rsidRPr="00805CB8" w:rsidRDefault="00C2253B" w:rsidP="00600B90">
            <w:pPr>
              <w:spacing w:after="0" w:line="240" w:lineRule="auto"/>
              <w:rPr>
                <w:rFonts w:ascii="Times New Roman" w:eastAsia="Times New Roman" w:hAnsi="Times New Roman" w:cs="Times New Roman"/>
                <w:sz w:val="20"/>
                <w:szCs w:val="20"/>
                <w:lang w:eastAsia="ru-RU"/>
              </w:rPr>
            </w:pPr>
          </w:p>
        </w:tc>
      </w:tr>
    </w:tbl>
    <w:p w:rsidR="00C2253B" w:rsidRPr="00805CB8" w:rsidRDefault="00C2253B" w:rsidP="00C2253B">
      <w:pPr>
        <w:pStyle w:val="ab"/>
        <w:rPr>
          <w:rFonts w:ascii="Times New Roman" w:hAnsi="Times New Roman" w:cs="Times New Roman"/>
          <w:sz w:val="20"/>
          <w:szCs w:val="20"/>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lang w:eastAsia="ru-RU"/>
        </w:rPr>
      </w:pPr>
    </w:p>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Default="00C2253B" w:rsidP="00C2253B">
      <w:pPr>
        <w:pStyle w:val="ab"/>
        <w:rPr>
          <w:rFonts w:ascii="Times New Roman" w:hAnsi="Times New Roman" w:cs="Times New Roman"/>
        </w:rPr>
      </w:pPr>
    </w:p>
    <w:p w:rsidR="00C2253B" w:rsidRPr="00E8777C" w:rsidRDefault="00C2253B" w:rsidP="00C2253B">
      <w:pPr>
        <w:pStyle w:val="ab"/>
        <w:jc w:val="center"/>
        <w:rPr>
          <w:rFonts w:ascii="Times New Roman" w:hAnsi="Times New Roman" w:cs="Times New Roman"/>
        </w:rPr>
      </w:pPr>
      <w:r w:rsidRPr="00E8777C">
        <w:rPr>
          <w:rFonts w:ascii="Times New Roman" w:hAnsi="Times New Roman" w:cs="Times New Roman"/>
        </w:rPr>
        <w:t>ПРИМЕЧАНИЕ:</w:t>
      </w:r>
    </w:p>
    <w:p w:rsidR="00C2253B" w:rsidRPr="00E8777C" w:rsidRDefault="00C2253B" w:rsidP="00C2253B">
      <w:pPr>
        <w:pStyle w:val="ab"/>
        <w:jc w:val="center"/>
        <w:rPr>
          <w:rFonts w:ascii="Times New Roman" w:hAnsi="Times New Roman" w:cs="Times New Roman"/>
          <w:i/>
          <w:lang w:eastAsia="ru-RU"/>
        </w:rPr>
      </w:pPr>
      <w:r w:rsidRPr="00E8777C">
        <w:rPr>
          <w:rFonts w:ascii="Times New Roman" w:hAnsi="Times New Roman" w:cs="Times New Roman"/>
        </w:rPr>
        <w:t>Ф</w:t>
      </w:r>
      <w:r w:rsidRPr="00E8777C">
        <w:rPr>
          <w:rFonts w:ascii="Times New Roman" w:hAnsi="Times New Roman" w:cs="Times New Roman"/>
          <w:i/>
          <w:lang w:eastAsia="ru-RU"/>
        </w:rPr>
        <w:t>иксация (актирования) факта осуществления объектом имущества на момент проведения инвентаризации соответствующей функции –</w:t>
      </w:r>
    </w:p>
    <w:p w:rsidR="00C2253B" w:rsidRPr="00E8777C" w:rsidRDefault="00C2253B" w:rsidP="00C2253B">
      <w:pPr>
        <w:pStyle w:val="ab"/>
        <w:jc w:val="center"/>
        <w:rPr>
          <w:rFonts w:ascii="Times New Roman" w:hAnsi="Times New Roman" w:cs="Times New Roman"/>
          <w:i/>
          <w:lang w:eastAsia="ru-RU"/>
        </w:rPr>
      </w:pPr>
      <w:r w:rsidRPr="00E8777C">
        <w:rPr>
          <w:rFonts w:ascii="Times New Roman" w:hAnsi="Times New Roman" w:cs="Times New Roman"/>
          <w:i/>
          <w:lang w:eastAsia="ru-RU"/>
        </w:rPr>
        <w:t>например, передачи и (или) приема сигнала (данных), осуществления управления процессом (указатели, маяки, светофоры)</w:t>
      </w:r>
    </w:p>
    <w:p w:rsidR="00C2253B" w:rsidRPr="00E8777C" w:rsidRDefault="00C2253B" w:rsidP="00C2253B">
      <w:pPr>
        <w:pStyle w:val="ab"/>
        <w:jc w:val="center"/>
        <w:rPr>
          <w:rFonts w:ascii="Times New Roman" w:hAnsi="Times New Roman" w:cs="Times New Roman"/>
          <w:i/>
          <w:lang w:eastAsia="ru-RU"/>
        </w:rPr>
      </w:pPr>
      <w:r w:rsidRPr="00E8777C">
        <w:rPr>
          <w:rFonts w:ascii="Times New Roman" w:hAnsi="Times New Roman" w:cs="Times New Roman"/>
          <w:i/>
          <w:lang w:eastAsia="ru-RU"/>
        </w:rPr>
        <w:t>В отношении активов - факта поступления экономических выгод - например, получения доходов от собственности в случае инвентаризации имущества, переданного в возмездное пользование иным лицам, получения доходов от оказания услуг с использованием полезного потенциала объекта инвентаризации) и (или) факта использования полезного потенциала объекта инвентаризации.</w:t>
      </w:r>
    </w:p>
    <w:p w:rsidR="00C2253B" w:rsidRPr="009C741B" w:rsidRDefault="00C2253B" w:rsidP="00C2253B">
      <w:pPr>
        <w:spacing w:after="0" w:line="276" w:lineRule="auto"/>
        <w:ind w:firstLine="709"/>
        <w:jc w:val="center"/>
        <w:rPr>
          <w:rFonts w:ascii="Times New Roman" w:hAnsi="Times New Roman" w:cs="Times New Roman"/>
          <w:bCs/>
        </w:rPr>
      </w:pPr>
    </w:p>
    <w:p w:rsidR="009C741B" w:rsidRDefault="009C741B" w:rsidP="00C2253B">
      <w:pPr>
        <w:pStyle w:val="ab"/>
        <w:spacing w:line="276" w:lineRule="auto"/>
        <w:ind w:firstLine="709"/>
        <w:jc w:val="both"/>
        <w:rPr>
          <w:rFonts w:ascii="Times New Roman" w:hAnsi="Times New Roman" w:cs="Times New Roman"/>
        </w:rPr>
      </w:pPr>
    </w:p>
    <w:p w:rsidR="009C741B" w:rsidRPr="009C741B" w:rsidRDefault="009C741B" w:rsidP="00C2253B">
      <w:pPr>
        <w:pStyle w:val="ab"/>
        <w:spacing w:line="276" w:lineRule="auto"/>
        <w:ind w:firstLine="709"/>
        <w:jc w:val="both"/>
        <w:rPr>
          <w:rFonts w:ascii="Times New Roman" w:hAnsi="Times New Roman" w:cs="Times New Roman"/>
        </w:rPr>
      </w:pPr>
    </w:p>
    <w:p w:rsidR="00875560" w:rsidRPr="00BE40C7" w:rsidRDefault="00875560" w:rsidP="00C2253B">
      <w:pPr>
        <w:pStyle w:val="ConsPlusNormal"/>
        <w:spacing w:line="276" w:lineRule="auto"/>
        <w:ind w:firstLine="709"/>
        <w:jc w:val="both"/>
        <w:rPr>
          <w:rFonts w:ascii="Times New Roman" w:hAnsi="Times New Roman" w:cs="Times New Roman"/>
          <w:sz w:val="24"/>
          <w:szCs w:val="24"/>
        </w:rPr>
      </w:pPr>
    </w:p>
    <w:p w:rsidR="00620563" w:rsidRPr="00B419A0" w:rsidRDefault="00620563" w:rsidP="00C2253B">
      <w:pPr>
        <w:pStyle w:val="ConsPlusNormal"/>
        <w:tabs>
          <w:tab w:val="left" w:pos="672"/>
        </w:tabs>
        <w:spacing w:line="276" w:lineRule="auto"/>
        <w:jc w:val="center"/>
        <w:outlineLvl w:val="1"/>
        <w:rPr>
          <w:rFonts w:ascii="Times New Roman" w:hAnsi="Times New Roman" w:cs="Times New Roman"/>
          <w:b/>
          <w:sz w:val="24"/>
          <w:szCs w:val="24"/>
        </w:rPr>
      </w:pPr>
    </w:p>
    <w:sectPr w:rsidR="00620563" w:rsidRPr="00B419A0" w:rsidSect="00C2253B">
      <w:pgSz w:w="16838" w:h="11906" w:orient="landscape"/>
      <w:pgMar w:top="1701" w:right="1134" w:bottom="851" w:left="992" w:header="709" w:footer="709" w:gutter="0"/>
      <w:pgNumType w:start="20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FB" w:rsidRDefault="00DB38FB" w:rsidP="001B57EE">
      <w:pPr>
        <w:spacing w:after="0" w:line="240" w:lineRule="auto"/>
      </w:pPr>
      <w:r>
        <w:separator/>
      </w:r>
    </w:p>
  </w:endnote>
  <w:endnote w:type="continuationSeparator" w:id="0">
    <w:p w:rsidR="00DB38FB" w:rsidRDefault="00DB38FB" w:rsidP="001B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FB" w:rsidRDefault="00DB38FB" w:rsidP="001B57EE">
      <w:pPr>
        <w:spacing w:after="0" w:line="240" w:lineRule="auto"/>
      </w:pPr>
      <w:r>
        <w:separator/>
      </w:r>
    </w:p>
  </w:footnote>
  <w:footnote w:type="continuationSeparator" w:id="0">
    <w:p w:rsidR="00DB38FB" w:rsidRDefault="00DB38FB" w:rsidP="001B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B90" w:rsidRDefault="00600B90">
    <w:pPr>
      <w:pStyle w:val="a7"/>
      <w:jc w:val="center"/>
    </w:pPr>
  </w:p>
  <w:p w:rsidR="00600B90" w:rsidRDefault="00600B9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96"/>
    <w:rsid w:val="000172D1"/>
    <w:rsid w:val="00076EC9"/>
    <w:rsid w:val="0009292D"/>
    <w:rsid w:val="00094EEF"/>
    <w:rsid w:val="000B4833"/>
    <w:rsid w:val="000D6F19"/>
    <w:rsid w:val="000E341E"/>
    <w:rsid w:val="00120674"/>
    <w:rsid w:val="00122C99"/>
    <w:rsid w:val="001345D2"/>
    <w:rsid w:val="00135DAF"/>
    <w:rsid w:val="00184F71"/>
    <w:rsid w:val="001B11B1"/>
    <w:rsid w:val="001B14E8"/>
    <w:rsid w:val="001B57EE"/>
    <w:rsid w:val="001D086C"/>
    <w:rsid w:val="001D3634"/>
    <w:rsid w:val="001F0C7D"/>
    <w:rsid w:val="001F1A88"/>
    <w:rsid w:val="00214F6A"/>
    <w:rsid w:val="00244C91"/>
    <w:rsid w:val="002671D4"/>
    <w:rsid w:val="00273C06"/>
    <w:rsid w:val="002A1804"/>
    <w:rsid w:val="002A5D10"/>
    <w:rsid w:val="002E1531"/>
    <w:rsid w:val="002F63AC"/>
    <w:rsid w:val="00324133"/>
    <w:rsid w:val="0035501B"/>
    <w:rsid w:val="003D3033"/>
    <w:rsid w:val="003E6C65"/>
    <w:rsid w:val="004007D3"/>
    <w:rsid w:val="00417924"/>
    <w:rsid w:val="00420293"/>
    <w:rsid w:val="0044003A"/>
    <w:rsid w:val="004619E1"/>
    <w:rsid w:val="0048704D"/>
    <w:rsid w:val="004C1315"/>
    <w:rsid w:val="005065C0"/>
    <w:rsid w:val="00507B73"/>
    <w:rsid w:val="00533D6D"/>
    <w:rsid w:val="00537371"/>
    <w:rsid w:val="005463B6"/>
    <w:rsid w:val="0056126A"/>
    <w:rsid w:val="00574668"/>
    <w:rsid w:val="00582E44"/>
    <w:rsid w:val="00593E1F"/>
    <w:rsid w:val="00597E4A"/>
    <w:rsid w:val="005B4948"/>
    <w:rsid w:val="005B654B"/>
    <w:rsid w:val="005D0858"/>
    <w:rsid w:val="005E2DD6"/>
    <w:rsid w:val="005E4FAC"/>
    <w:rsid w:val="005E742A"/>
    <w:rsid w:val="005F4B32"/>
    <w:rsid w:val="00600B90"/>
    <w:rsid w:val="00620563"/>
    <w:rsid w:val="00630C01"/>
    <w:rsid w:val="006311F7"/>
    <w:rsid w:val="006332CE"/>
    <w:rsid w:val="006555F8"/>
    <w:rsid w:val="00674331"/>
    <w:rsid w:val="006A38F5"/>
    <w:rsid w:val="006D47E7"/>
    <w:rsid w:val="006E3496"/>
    <w:rsid w:val="006F3384"/>
    <w:rsid w:val="00727BE9"/>
    <w:rsid w:val="007317B7"/>
    <w:rsid w:val="00731CC2"/>
    <w:rsid w:val="0073443C"/>
    <w:rsid w:val="00734950"/>
    <w:rsid w:val="00744B47"/>
    <w:rsid w:val="00763C6F"/>
    <w:rsid w:val="007754A7"/>
    <w:rsid w:val="00790C6E"/>
    <w:rsid w:val="007B3BA1"/>
    <w:rsid w:val="007C17D8"/>
    <w:rsid w:val="007D038A"/>
    <w:rsid w:val="007D416F"/>
    <w:rsid w:val="007F1BC7"/>
    <w:rsid w:val="008133C8"/>
    <w:rsid w:val="008227B7"/>
    <w:rsid w:val="00874595"/>
    <w:rsid w:val="00875560"/>
    <w:rsid w:val="008815F9"/>
    <w:rsid w:val="00897E97"/>
    <w:rsid w:val="008A7029"/>
    <w:rsid w:val="008B5F25"/>
    <w:rsid w:val="008D62C7"/>
    <w:rsid w:val="00912CF4"/>
    <w:rsid w:val="00922F6D"/>
    <w:rsid w:val="00924060"/>
    <w:rsid w:val="009441DB"/>
    <w:rsid w:val="00954B61"/>
    <w:rsid w:val="009557B8"/>
    <w:rsid w:val="00963E2A"/>
    <w:rsid w:val="00986BCA"/>
    <w:rsid w:val="009970AF"/>
    <w:rsid w:val="009A4370"/>
    <w:rsid w:val="009B4AA3"/>
    <w:rsid w:val="009C741B"/>
    <w:rsid w:val="009C74E1"/>
    <w:rsid w:val="009E2121"/>
    <w:rsid w:val="009F47EC"/>
    <w:rsid w:val="009F6BB7"/>
    <w:rsid w:val="00A13F4B"/>
    <w:rsid w:val="00A152BB"/>
    <w:rsid w:val="00A15DF7"/>
    <w:rsid w:val="00A412A8"/>
    <w:rsid w:val="00A45015"/>
    <w:rsid w:val="00A51E2E"/>
    <w:rsid w:val="00A560B6"/>
    <w:rsid w:val="00AB5020"/>
    <w:rsid w:val="00AC174E"/>
    <w:rsid w:val="00AC2513"/>
    <w:rsid w:val="00AF659A"/>
    <w:rsid w:val="00AF70FF"/>
    <w:rsid w:val="00B20D8F"/>
    <w:rsid w:val="00B228F4"/>
    <w:rsid w:val="00B419A0"/>
    <w:rsid w:val="00B52010"/>
    <w:rsid w:val="00B72FFA"/>
    <w:rsid w:val="00BA1029"/>
    <w:rsid w:val="00BB503F"/>
    <w:rsid w:val="00BD089E"/>
    <w:rsid w:val="00BE40C7"/>
    <w:rsid w:val="00BF1233"/>
    <w:rsid w:val="00BF2A55"/>
    <w:rsid w:val="00BF5CAC"/>
    <w:rsid w:val="00C11CD4"/>
    <w:rsid w:val="00C15C20"/>
    <w:rsid w:val="00C2253B"/>
    <w:rsid w:val="00C35C26"/>
    <w:rsid w:val="00C542F6"/>
    <w:rsid w:val="00C70485"/>
    <w:rsid w:val="00CD1188"/>
    <w:rsid w:val="00CF521E"/>
    <w:rsid w:val="00D0422F"/>
    <w:rsid w:val="00D24EA5"/>
    <w:rsid w:val="00D33A63"/>
    <w:rsid w:val="00D50FDF"/>
    <w:rsid w:val="00D562DD"/>
    <w:rsid w:val="00D577B4"/>
    <w:rsid w:val="00D74470"/>
    <w:rsid w:val="00D81487"/>
    <w:rsid w:val="00D8288A"/>
    <w:rsid w:val="00DA087B"/>
    <w:rsid w:val="00DB38FB"/>
    <w:rsid w:val="00DC10FB"/>
    <w:rsid w:val="00DE3F4F"/>
    <w:rsid w:val="00DF53A6"/>
    <w:rsid w:val="00E3190A"/>
    <w:rsid w:val="00E44EA2"/>
    <w:rsid w:val="00E6006F"/>
    <w:rsid w:val="00E63D60"/>
    <w:rsid w:val="00E97038"/>
    <w:rsid w:val="00EA591F"/>
    <w:rsid w:val="00EE497A"/>
    <w:rsid w:val="00F118F3"/>
    <w:rsid w:val="00F47583"/>
    <w:rsid w:val="00F73812"/>
    <w:rsid w:val="00FC3C27"/>
    <w:rsid w:val="00FD5B5B"/>
    <w:rsid w:val="00FF00C7"/>
    <w:rsid w:val="00FF4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0133"/>
  <w15:docId w15:val="{4A58E03E-1AF1-493C-9666-53E2C00B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34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3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34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E3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34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34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3496"/>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E349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9703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97038"/>
    <w:rPr>
      <w:rFonts w:ascii="Segoe UI" w:hAnsi="Segoe UI" w:cs="Segoe UI"/>
      <w:sz w:val="18"/>
      <w:szCs w:val="18"/>
    </w:rPr>
  </w:style>
  <w:style w:type="table" w:styleId="a5">
    <w:name w:val="Table Grid"/>
    <w:basedOn w:val="a1"/>
    <w:uiPriority w:val="39"/>
    <w:rsid w:val="00E97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345D2"/>
    <w:pPr>
      <w:ind w:left="720"/>
      <w:contextualSpacing/>
    </w:pPr>
  </w:style>
  <w:style w:type="paragraph" w:styleId="a7">
    <w:name w:val="header"/>
    <w:basedOn w:val="a"/>
    <w:link w:val="a8"/>
    <w:uiPriority w:val="99"/>
    <w:unhideWhenUsed/>
    <w:rsid w:val="001B57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B57EE"/>
  </w:style>
  <w:style w:type="paragraph" w:styleId="a9">
    <w:name w:val="footer"/>
    <w:basedOn w:val="a"/>
    <w:link w:val="aa"/>
    <w:uiPriority w:val="99"/>
    <w:unhideWhenUsed/>
    <w:rsid w:val="001B57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B57EE"/>
  </w:style>
  <w:style w:type="paragraph" w:styleId="ab">
    <w:name w:val="No Spacing"/>
    <w:uiPriority w:val="1"/>
    <w:qFormat/>
    <w:rsid w:val="0048704D"/>
    <w:pPr>
      <w:spacing w:after="0" w:line="240" w:lineRule="auto"/>
    </w:pPr>
  </w:style>
  <w:style w:type="paragraph" w:styleId="ac">
    <w:name w:val="Normal (Web)"/>
    <w:basedOn w:val="a"/>
    <w:uiPriority w:val="99"/>
    <w:unhideWhenUsed/>
    <w:rsid w:val="00875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8755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7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D1CC-2EA4-4551-9B2F-F0984308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8701</Words>
  <Characters>49597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Главный бухгалтер</cp:lastModifiedBy>
  <cp:revision>6</cp:revision>
  <cp:lastPrinted>2024-12-10T08:38:00Z</cp:lastPrinted>
  <dcterms:created xsi:type="dcterms:W3CDTF">2024-01-23T08:30:00Z</dcterms:created>
  <dcterms:modified xsi:type="dcterms:W3CDTF">2024-12-10T08:38:00Z</dcterms:modified>
</cp:coreProperties>
</file>